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A632" w14:textId="55C00CC9" w:rsidR="00AE717D" w:rsidRPr="00B71691" w:rsidRDefault="001D6DD6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OFÍCIO</w:t>
      </w:r>
      <w:r w:rsidR="00AE717D" w:rsidRPr="00B71691">
        <w:rPr>
          <w:b/>
          <w:lang w:val="pt-BR"/>
        </w:rPr>
        <w:t xml:space="preserve"> N° </w:t>
      </w:r>
      <w:r>
        <w:rPr>
          <w:b/>
          <w:lang w:val="pt-BR"/>
        </w:rPr>
        <w:t>46</w:t>
      </w:r>
      <w:r w:rsidR="00AE717D" w:rsidRPr="00B71691">
        <w:rPr>
          <w:b/>
          <w:lang w:val="pt-BR"/>
        </w:rPr>
        <w:t>/2024</w:t>
      </w:r>
      <w:bookmarkStart w:id="0" w:name="_GoBack"/>
      <w:bookmarkEnd w:id="0"/>
    </w:p>
    <w:p w14:paraId="1A3CE06C" w14:textId="77777777" w:rsidR="00AE717D" w:rsidRPr="00B71691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p w14:paraId="0233D24E" w14:textId="0D6296B9" w:rsidR="00BA33DF" w:rsidRPr="00B71691" w:rsidRDefault="00AE717D" w:rsidP="00AE717D">
      <w:pPr>
        <w:pStyle w:val="Corpodetexto"/>
        <w:tabs>
          <w:tab w:val="left" w:pos="709"/>
        </w:tabs>
        <w:jc w:val="center"/>
        <w:rPr>
          <w:b/>
          <w:lang w:val="pt-BR"/>
        </w:rPr>
      </w:pPr>
      <w:bookmarkStart w:id="1" w:name="_Hlk160801436"/>
      <w:r w:rsidRPr="00B71691">
        <w:rPr>
          <w:b/>
          <w:lang w:val="pt-BR"/>
        </w:rPr>
        <w:t>PROPOSTA DE PREÇOS</w:t>
      </w:r>
    </w:p>
    <w:bookmarkEnd w:id="1"/>
    <w:p w14:paraId="2377FAEC" w14:textId="35199837" w:rsidR="00AE717D" w:rsidRPr="00B71691" w:rsidRDefault="00AE717D" w:rsidP="00AE717D">
      <w:pPr>
        <w:pBdr>
          <w:bottom w:val="single" w:sz="4" w:space="1" w:color="auto"/>
        </w:pBdr>
        <w:jc w:val="both"/>
        <w:rPr>
          <w:lang w:val="pt-BR"/>
        </w:rPr>
      </w:pPr>
      <w:r w:rsidRPr="00B71691">
        <w:rPr>
          <w:b/>
          <w:lang w:val="pt-BR"/>
        </w:rPr>
        <w:t xml:space="preserve">OBJETO: </w:t>
      </w:r>
      <w:r w:rsidR="001D6DD6">
        <w:rPr>
          <w:b/>
          <w:lang w:val="pt-BR"/>
        </w:rPr>
        <w:t>Aquisição de insumos para confecção de ovos de páscoa.</w:t>
      </w:r>
    </w:p>
    <w:p w14:paraId="11A2771C" w14:textId="77777777" w:rsidR="00AE717D" w:rsidRPr="00B71691" w:rsidRDefault="00AE717D" w:rsidP="00AE717D">
      <w:pPr>
        <w:tabs>
          <w:tab w:val="left" w:pos="6802"/>
          <w:tab w:val="left" w:pos="10916"/>
        </w:tabs>
        <w:rPr>
          <w:lang w:val="pt-BR"/>
        </w:rPr>
      </w:pPr>
    </w:p>
    <w:tbl>
      <w:tblPr>
        <w:tblpPr w:leftFromText="141" w:rightFromText="141" w:vertAnchor="text" w:horzAnchor="margin" w:tblpY="4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102"/>
        <w:gridCol w:w="1242"/>
        <w:gridCol w:w="827"/>
        <w:gridCol w:w="1244"/>
        <w:gridCol w:w="1343"/>
      </w:tblGrid>
      <w:tr w:rsidR="00AE717D" w14:paraId="7B1CEBBD" w14:textId="77777777" w:rsidTr="00A30F8E">
        <w:trPr>
          <w:trHeight w:val="404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2E83" w14:textId="77777777" w:rsidR="00AE717D" w:rsidRPr="00AC6F85" w:rsidRDefault="00AE717D" w:rsidP="00A30F8E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F85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42FC" w14:textId="77777777" w:rsidR="00AE717D" w:rsidRPr="00AC6F85" w:rsidRDefault="00AE717D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F85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845B" w14:textId="77777777" w:rsidR="00AE717D" w:rsidRPr="00AC6F85" w:rsidRDefault="00AE717D" w:rsidP="00A30F8E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F85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637C" w14:textId="77777777" w:rsidR="00AE717D" w:rsidRPr="00AC6F85" w:rsidRDefault="00AE717D" w:rsidP="00A30F8E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6F85">
              <w:rPr>
                <w:rFonts w:ascii="Arial" w:hAnsi="Arial" w:cs="Arial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7060" w14:textId="0426B43D" w:rsidR="00AE717D" w:rsidRPr="00AC6F85" w:rsidRDefault="00AE717D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F85">
              <w:rPr>
                <w:rFonts w:ascii="Arial" w:hAnsi="Arial" w:cs="Arial"/>
                <w:b/>
                <w:bCs/>
                <w:sz w:val="18"/>
                <w:szCs w:val="18"/>
              </w:rPr>
              <w:t>Valor Unit. R$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F51C" w14:textId="2123A2D8" w:rsidR="00AE717D" w:rsidRPr="00AC6F85" w:rsidRDefault="00AE717D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F85">
              <w:rPr>
                <w:rFonts w:ascii="Arial" w:hAnsi="Arial" w:cs="Arial"/>
                <w:b/>
                <w:bCs/>
                <w:sz w:val="18"/>
                <w:szCs w:val="18"/>
              </w:rPr>
              <w:t>Valor Total R$</w:t>
            </w:r>
          </w:p>
        </w:tc>
      </w:tr>
      <w:tr w:rsidR="00AE717D" w14:paraId="03A21C20" w14:textId="77777777" w:rsidTr="00A30F8E">
        <w:trPr>
          <w:trHeight w:val="3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B72F" w14:textId="77777777" w:rsidR="00AE717D" w:rsidRPr="00AC6F85" w:rsidRDefault="00AE717D" w:rsidP="00A30F8E">
            <w:pPr>
              <w:pStyle w:val="TableParagraph"/>
              <w:spacing w:before="3" w:line="269" w:lineRule="exac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w w:val="82"/>
                <w:sz w:val="18"/>
                <w:szCs w:val="18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A60" w14:textId="1ECABA9D" w:rsidR="001410C4" w:rsidRPr="00AC6F85" w:rsidRDefault="00AC6F85" w:rsidP="001410C4">
            <w:pPr>
              <w:pStyle w:val="TableParagraph"/>
              <w:spacing w:line="269" w:lineRule="exact"/>
              <w:ind w:left="43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6F85">
              <w:rPr>
                <w:rFonts w:ascii="Arial" w:hAnsi="Arial" w:cs="Arial"/>
                <w:b/>
                <w:sz w:val="18"/>
                <w:szCs w:val="18"/>
                <w:lang w:val="pt-BR"/>
              </w:rPr>
              <w:t>CHOCOLATE AO LEITE</w:t>
            </w:r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 xml:space="preserve">: puro chocolate ao leite contendo, no mínimo 25% (g/100g) de sólidos totais de cacau, conforme 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>rdc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 xml:space="preserve"> n° 264, de setembro de 2005 da Anvisa (regulamento técnico para chocolate e produtos de cacau), sem adição de gordura vegetal hidrogenada e fracionada e 0% de gordura trans.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F3F" w14:textId="48FEC761" w:rsidR="00AE717D" w:rsidRPr="00AC6F85" w:rsidRDefault="00AC6F85" w:rsidP="00A30F8E">
            <w:pPr>
              <w:pStyle w:val="TableParagraph"/>
              <w:spacing w:line="269" w:lineRule="exact"/>
              <w:ind w:left="86" w:right="55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8A78" w14:textId="68423492" w:rsidR="00AE717D" w:rsidRPr="00AC6F85" w:rsidRDefault="00AC6F85" w:rsidP="00A30F8E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B7A" w14:textId="77777777" w:rsidR="00AE717D" w:rsidRPr="00AC6F85" w:rsidRDefault="00AE717D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803" w14:textId="77777777" w:rsidR="00AE717D" w:rsidRPr="00AC6F85" w:rsidRDefault="00AE717D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DD6" w14:paraId="3F762168" w14:textId="77777777" w:rsidTr="00A30F8E">
        <w:trPr>
          <w:trHeight w:val="3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BF6" w14:textId="31EC5D56" w:rsidR="001D6DD6" w:rsidRPr="00AC6F85" w:rsidRDefault="001D6DD6" w:rsidP="00A30F8E">
            <w:pPr>
              <w:pStyle w:val="TableParagraph"/>
              <w:spacing w:before="3" w:line="269" w:lineRule="exact"/>
              <w:ind w:left="33"/>
              <w:rPr>
                <w:rFonts w:ascii="Arial" w:hAnsi="Arial" w:cs="Arial"/>
                <w:w w:val="82"/>
                <w:sz w:val="18"/>
                <w:szCs w:val="18"/>
              </w:rPr>
            </w:pPr>
            <w:r w:rsidRPr="00AC6F85">
              <w:rPr>
                <w:rFonts w:ascii="Arial" w:hAnsi="Arial" w:cs="Arial"/>
                <w:w w:val="82"/>
                <w:sz w:val="18"/>
                <w:szCs w:val="18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22A" w14:textId="7B4E969D" w:rsidR="001D6DD6" w:rsidRPr="00AC6F85" w:rsidRDefault="00AC6F85" w:rsidP="001410C4">
            <w:pPr>
              <w:pStyle w:val="TableParagraph"/>
              <w:spacing w:line="269" w:lineRule="exact"/>
              <w:ind w:left="43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6F85">
              <w:rPr>
                <w:rFonts w:ascii="Arial" w:hAnsi="Arial" w:cs="Arial"/>
                <w:b/>
                <w:sz w:val="18"/>
                <w:szCs w:val="18"/>
                <w:lang w:val="pt-BR"/>
              </w:rPr>
              <w:t>AMENDOIM TRITURADO TIPO 1</w:t>
            </w:r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 xml:space="preserve">: amendoim, torrado, sem pele, sem sal: constituído de grãos picados, são limpos e de primeira qualidade, sem fermentação e mofo, isento de sujidades e outros materiais estranhos, validade mínima de 04 meses da data de entrega, embalagem primária saco plástico incolor, transparente e atóxico, e suas condições deverão estar de acordo com a portaria 147/87 (mapa), 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>rdc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 xml:space="preserve"> 07/11, 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>rdc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 xml:space="preserve"> 272/05, 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>rdc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 xml:space="preserve"> 172/03 e alterações posteriores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7EA" w14:textId="6F62C52D" w:rsidR="001D6DD6" w:rsidRPr="00AC6F85" w:rsidRDefault="00AC6F85" w:rsidP="00A30F8E">
            <w:pPr>
              <w:pStyle w:val="TableParagraph"/>
              <w:spacing w:line="269" w:lineRule="exact"/>
              <w:ind w:left="86" w:right="55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765" w14:textId="3B334F7A" w:rsidR="001D6DD6" w:rsidRPr="00AC6F85" w:rsidRDefault="00AC6F85" w:rsidP="00A30F8E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32F" w14:textId="77777777" w:rsidR="001D6DD6" w:rsidRPr="00AC6F85" w:rsidRDefault="001D6DD6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126" w14:textId="77777777" w:rsidR="001D6DD6" w:rsidRPr="00AC6F85" w:rsidRDefault="001D6DD6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DD6" w14:paraId="5EE9DA5E" w14:textId="77777777" w:rsidTr="00A30F8E">
        <w:trPr>
          <w:trHeight w:val="3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2906" w14:textId="53C57BD1" w:rsidR="001D6DD6" w:rsidRPr="00AC6F85" w:rsidRDefault="001D6DD6" w:rsidP="00A30F8E">
            <w:pPr>
              <w:pStyle w:val="TableParagraph"/>
              <w:spacing w:before="3" w:line="269" w:lineRule="exact"/>
              <w:ind w:left="33"/>
              <w:rPr>
                <w:rFonts w:ascii="Arial" w:hAnsi="Arial" w:cs="Arial"/>
                <w:w w:val="82"/>
                <w:sz w:val="18"/>
                <w:szCs w:val="18"/>
              </w:rPr>
            </w:pPr>
            <w:r w:rsidRPr="00AC6F85">
              <w:rPr>
                <w:rFonts w:ascii="Arial" w:hAnsi="Arial" w:cs="Arial"/>
                <w:w w:val="82"/>
                <w:sz w:val="18"/>
                <w:szCs w:val="18"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98D" w14:textId="227ACB0C" w:rsidR="001D6DD6" w:rsidRPr="00AC6F85" w:rsidRDefault="00AC6F85" w:rsidP="00AC6F85">
            <w:pPr>
              <w:pStyle w:val="TableParagraph"/>
              <w:spacing w:line="269" w:lineRule="exact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6F85">
              <w:rPr>
                <w:rFonts w:ascii="Arial" w:hAnsi="Arial" w:cs="Arial"/>
                <w:b/>
                <w:sz w:val="18"/>
                <w:szCs w:val="18"/>
                <w:lang w:val="pt-BR"/>
              </w:rPr>
              <w:t>FLOCOS DE ARROZ:</w:t>
            </w:r>
            <w:r w:rsidRPr="00AC6F85">
              <w:rPr>
                <w:rFonts w:ascii="Arial" w:hAnsi="Arial" w:cs="Arial"/>
                <w:sz w:val="18"/>
                <w:szCs w:val="18"/>
                <w:lang w:val="pt-BR"/>
              </w:rPr>
              <w:t xml:space="preserve"> farinha de arroz, farinha de milho enriquecida com ferro e ácido fólico, açúcar, malte e sal.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1F22" w14:textId="232AA639" w:rsidR="001D6DD6" w:rsidRPr="00AC6F85" w:rsidRDefault="00AC6F85" w:rsidP="00A30F8E">
            <w:pPr>
              <w:pStyle w:val="TableParagraph"/>
              <w:spacing w:line="269" w:lineRule="exact"/>
              <w:ind w:left="86" w:right="55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Pacote de 500g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4B7" w14:textId="36379CBE" w:rsidR="001D6DD6" w:rsidRPr="00AC6F85" w:rsidRDefault="00AC6F85" w:rsidP="00A30F8E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E26" w14:textId="77777777" w:rsidR="001D6DD6" w:rsidRPr="00AC6F85" w:rsidRDefault="001D6DD6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E17" w14:textId="77777777" w:rsidR="001D6DD6" w:rsidRPr="00AC6F85" w:rsidRDefault="001D6DD6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F85" w14:paraId="32F2FC6B" w14:textId="77777777" w:rsidTr="00A30F8E">
        <w:trPr>
          <w:trHeight w:val="3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4D25" w14:textId="5A2BD704" w:rsidR="00AC6F85" w:rsidRPr="00AC6F85" w:rsidRDefault="00AC6F85" w:rsidP="00A30F8E">
            <w:pPr>
              <w:pStyle w:val="TableParagraph"/>
              <w:spacing w:before="3" w:line="269" w:lineRule="exact"/>
              <w:ind w:left="33"/>
              <w:rPr>
                <w:rFonts w:ascii="Arial" w:hAnsi="Arial" w:cs="Arial"/>
                <w:w w:val="82"/>
                <w:sz w:val="18"/>
                <w:szCs w:val="18"/>
              </w:rPr>
            </w:pPr>
            <w:r w:rsidRPr="00AC6F85">
              <w:rPr>
                <w:rFonts w:ascii="Arial" w:hAnsi="Arial" w:cs="Arial"/>
                <w:w w:val="82"/>
                <w:sz w:val="18"/>
                <w:szCs w:val="18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0279" w14:textId="77777777" w:rsidR="00AC6F85" w:rsidRPr="00AC6F85" w:rsidRDefault="00AC6F85" w:rsidP="00AC6F85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b/>
                <w:sz w:val="18"/>
                <w:szCs w:val="18"/>
              </w:rPr>
              <w:t>PAPEL CHUMBO PARA OVOS DE PÁSCOA 250G A 350G:</w:t>
            </w:r>
            <w:r w:rsidRPr="00AC6F85">
              <w:rPr>
                <w:rFonts w:ascii="Arial" w:hAnsi="Arial" w:cs="Arial"/>
                <w:sz w:val="18"/>
                <w:szCs w:val="18"/>
              </w:rPr>
              <w:t xml:space="preserve"> medidas aproximadas de 43,5 x 59,0 (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</w:rPr>
              <w:t>LxC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</w:rPr>
              <w:t>)cm; Material: Alumínio; cores variadas. Imagem Ilustrativa:</w:t>
            </w:r>
          </w:p>
          <w:p w14:paraId="36CB2F3A" w14:textId="0BCB9A67" w:rsidR="00AC6F85" w:rsidRPr="00AC6F85" w:rsidRDefault="00AC6F85" w:rsidP="00AC6F85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"https://down-br.img.susercontent.com/file/3978df465a3cf6f7b7519c2067090960"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"https://down-br.img.susercontent.com/file/3978df465a3cf6f7b7519c2067090960"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"https://down-br.img.susercontent.com/file/3978df465a3cf6f7b7519c2067090960"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"https://down-br.img.susercontent.com/file/3978df465a3cf6f7b7519c2067090960"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"https://down-br.img.susercontent.com/file/3978df465a3cf6f7b7519c2067090960"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"https://down-br.img.susercontent.com/file/3978df465a3cf6f7b7519c2067090960"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"https://down-br.img.susercontent.com/file/3978df465a3cf6f7b7519c2067090960"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"https://down-br.img.susercontent.com/file/3978df465a3cf6f7b7519c2067090960"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8485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384857">
              <w:rPr>
                <w:rFonts w:ascii="Arial" w:hAnsi="Arial" w:cs="Arial"/>
                <w:sz w:val="18"/>
                <w:szCs w:val="18"/>
              </w:rPr>
              <w:instrText>INCLUDEPICTURE  "https://down-br.img.susercontent.com/file/3978df465a3cf6f7b7519c2067090960" \* MERGEFORMATINET</w:instrText>
            </w:r>
            <w:r w:rsidR="0038485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524E">
              <w:rPr>
                <w:rFonts w:ascii="Arial" w:hAnsi="Arial" w:cs="Arial"/>
                <w:sz w:val="18"/>
                <w:szCs w:val="18"/>
              </w:rPr>
              <w:pict w14:anchorId="5DE9F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2.5pt">
                  <v:imagedata r:id="rId7" r:href="rId8"/>
                </v:shape>
              </w:pict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30C" w14:textId="110C55E7" w:rsidR="00AC6F85" w:rsidRPr="00AC6F85" w:rsidRDefault="00AC6F85" w:rsidP="00A30F8E">
            <w:pPr>
              <w:pStyle w:val="TableParagraph"/>
              <w:spacing w:line="269" w:lineRule="exact"/>
              <w:ind w:left="86" w:right="5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F85">
              <w:rPr>
                <w:rFonts w:ascii="Arial" w:hAnsi="Arial" w:cs="Arial"/>
                <w:sz w:val="18"/>
                <w:szCs w:val="18"/>
              </w:rPr>
              <w:t>folhas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812" w14:textId="70C62CDC" w:rsidR="00AC6F85" w:rsidRPr="00AC6F85" w:rsidRDefault="00AC6F85" w:rsidP="00A30F8E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3AB" w14:textId="77777777" w:rsidR="00AC6F85" w:rsidRPr="00AC6F85" w:rsidRDefault="00AC6F85" w:rsidP="00AC6F85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BC1" w14:textId="77777777" w:rsidR="00AC6F85" w:rsidRPr="00AC6F85" w:rsidRDefault="00AC6F85" w:rsidP="00AC6F85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F85" w14:paraId="33B8A3D5" w14:textId="77777777" w:rsidTr="00A30F8E">
        <w:trPr>
          <w:trHeight w:val="3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6551" w14:textId="5EE4A957" w:rsidR="00AC6F85" w:rsidRPr="00AC6F85" w:rsidRDefault="00AC6F85" w:rsidP="00A30F8E">
            <w:pPr>
              <w:pStyle w:val="TableParagraph"/>
              <w:spacing w:before="3" w:line="269" w:lineRule="exact"/>
              <w:ind w:left="33"/>
              <w:rPr>
                <w:rFonts w:ascii="Arial" w:hAnsi="Arial" w:cs="Arial"/>
                <w:w w:val="82"/>
                <w:sz w:val="18"/>
                <w:szCs w:val="18"/>
              </w:rPr>
            </w:pPr>
            <w:r w:rsidRPr="00AC6F85">
              <w:rPr>
                <w:rFonts w:ascii="Arial" w:hAnsi="Arial" w:cs="Arial"/>
                <w:w w:val="82"/>
                <w:sz w:val="18"/>
                <w:szCs w:val="18"/>
              </w:rPr>
              <w:t>5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CD2" w14:textId="77777777" w:rsidR="00AC6F85" w:rsidRPr="00AC6F85" w:rsidRDefault="00AC6F85" w:rsidP="00AC6F85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b/>
                <w:sz w:val="18"/>
                <w:szCs w:val="18"/>
              </w:rPr>
              <w:t>SACO EMBALAGEM (OVOS DE PÁSCOA 250G À 350G):</w:t>
            </w:r>
            <w:r w:rsidRPr="00AC6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F85">
              <w:rPr>
                <w:rFonts w:ascii="Arial" w:hAnsi="Arial" w:cs="Arial"/>
                <w:sz w:val="18"/>
                <w:szCs w:val="18"/>
              </w:rPr>
              <w:lastRenderedPageBreak/>
              <w:t>ESTEMPAS VARIADAS COM O TEMA PÁSCOA – Saco Plástico Celofane; Medidas Aproximadamente 35x35 (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</w:rPr>
              <w:t>LxC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</w:rPr>
              <w:t xml:space="preserve">)cm; 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</w:rPr>
              <w:t>MATERIAL:Polipropileno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</w:rPr>
              <w:t>. Imagem Ilustrativa:</w:t>
            </w:r>
          </w:p>
          <w:p w14:paraId="32378FFF" w14:textId="2C527C4E" w:rsidR="00AC6F85" w:rsidRPr="00AC6F85" w:rsidRDefault="00AC6F85" w:rsidP="00AC6F85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"https://images.tcdn.com.br/img/img_prod/746520/papel_para_embalar_ovos_de_pascoa_poli_metal_mural_de_pascoa_35x35_cm_25_uni_cromus_5797296_1_089e4bb895b6893f7f1ba30030557d69.jpg"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"https://images.tcdn.com.br/img/img_prod/746520/papel_para_embalar_ovos_de_pascoa_poli_metal_mural_de_pascoa_35x35_cm_25_uni_cromus_5797296_1_089e4bb895b6893f7f1ba30030557d69.jpg"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"https://images.tcdn.com.br/img/img_prod/746520/papel_para_embalar_ovos_de_pascoa_poli_metal_mural_de_pascoa_35x35_cm_25_uni_cromus_5797296_1_089e4bb895b6893f7f1ba30030557d69.jpg"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"https://images.tcdn.com.br/img/img_prod/746520/papel_para_embalar_ovos_de_pascoa_poli_metal_mural_de_pascoa_35x35_cm_25_uni_cromus_5797296_1_089e4bb895b6893f7f1ba30030557d69.jpg"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"https://images.tcdn.com.br/img/img_prod/746520/papel_para_embalar_ovos_de_pascoa_poli_metal_mural_de_pascoa_35x35_cm_25_uni_cromus_5797296_1_089e4bb895b6893f7f1ba30030557d69.jpg"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"https://images.tcdn.com.br/img/img_prod/746520/papel_para_embalar_ovos_de_pascoa_poli_metal_mural_de_pascoa_35x35_cm_25_uni_cromus_5797296_1_089e4bb895b6893f7f1ba30030557d69.jpg"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"https://images.tcdn.com.br/img/img_prod/746520/papel_para_embalar_ovos_de_pascoa_poli_metal_mural_de_pascoa_35x35_cm_25_uni_cromus_5797296_1_089e4bb895b6893f7f1ba30030557d69.jpg"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"https://images.tcdn.com.br/img/img_prod/746520/papel_para_embalar_ovos_de_pascoa_poli_metal_mural_de_pascoa_35x35_cm_25_uni_cromus_5797296_1_089e4bb895b6893f7f1ba30030557d69.jpg"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8485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384857">
              <w:rPr>
                <w:rFonts w:ascii="Arial" w:hAnsi="Arial" w:cs="Arial"/>
                <w:sz w:val="18"/>
                <w:szCs w:val="18"/>
              </w:rPr>
              <w:instrText>INCLUDEPICTURE  "https://images.tcdn.com.br/img/img_prod/746520/papel_para_embalar_ovos_de_pascoa_poli_metal_mural_de_pascoa_35x35_cm_25_uni_cromus_5797296_1_089e4bb895b6893f7f1ba30030557d69.jpg" \* MERGEFORMATINET</w:instrText>
            </w:r>
            <w:r w:rsidR="0038485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524E">
              <w:rPr>
                <w:rFonts w:ascii="Arial" w:hAnsi="Arial" w:cs="Arial"/>
                <w:sz w:val="18"/>
                <w:szCs w:val="18"/>
              </w:rPr>
              <w:pict w14:anchorId="56995D5C">
                <v:shape id="_x0000_i1026" type="#_x0000_t75" style="width:118.5pt;height:105pt">
                  <v:imagedata r:id="rId9" r:href="rId10"/>
                </v:shape>
              </w:pict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CA0" w14:textId="64128E14" w:rsidR="00AC6F85" w:rsidRPr="00AC6F85" w:rsidRDefault="00AC6F85" w:rsidP="00A30F8E">
            <w:pPr>
              <w:pStyle w:val="TableParagraph"/>
              <w:spacing w:line="269" w:lineRule="exact"/>
              <w:ind w:left="86" w:right="5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F85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7870" w14:textId="2BCBC4CA" w:rsidR="00AC6F85" w:rsidRPr="00AC6F85" w:rsidRDefault="00AC6F85" w:rsidP="00A30F8E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102" w14:textId="77777777" w:rsidR="00AC6F85" w:rsidRPr="00AC6F85" w:rsidRDefault="00AC6F85" w:rsidP="00AC6F85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F23" w14:textId="77777777" w:rsidR="00AC6F85" w:rsidRPr="00AC6F85" w:rsidRDefault="00AC6F85" w:rsidP="00AC6F85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F85" w14:paraId="117E40A8" w14:textId="77777777" w:rsidTr="00A30F8E">
        <w:trPr>
          <w:trHeight w:val="3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7F3" w14:textId="0541563C" w:rsidR="00AC6F85" w:rsidRPr="00AC6F85" w:rsidRDefault="00AC6F85" w:rsidP="00A30F8E">
            <w:pPr>
              <w:pStyle w:val="TableParagraph"/>
              <w:spacing w:before="3" w:line="269" w:lineRule="exact"/>
              <w:ind w:left="33"/>
              <w:rPr>
                <w:rFonts w:ascii="Arial" w:hAnsi="Arial" w:cs="Arial"/>
                <w:w w:val="82"/>
                <w:sz w:val="18"/>
                <w:szCs w:val="18"/>
              </w:rPr>
            </w:pPr>
            <w:r w:rsidRPr="00AC6F85">
              <w:rPr>
                <w:rFonts w:ascii="Arial" w:hAnsi="Arial" w:cs="Arial"/>
                <w:w w:val="82"/>
                <w:sz w:val="18"/>
                <w:szCs w:val="18"/>
              </w:rPr>
              <w:t>6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43CB" w14:textId="77777777" w:rsidR="00AC6F85" w:rsidRPr="00AC6F85" w:rsidRDefault="00AC6F85" w:rsidP="00AC6F85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b/>
                <w:sz w:val="18"/>
                <w:szCs w:val="18"/>
              </w:rPr>
              <w:t>BASE/SUPORTE RESISTENTE TRANSPARENTE TAMANHO MÉDIO (PARA OVOS DE PÁSCOA 250G A 350G):</w:t>
            </w:r>
            <w:r w:rsidRPr="00AC6F85">
              <w:rPr>
                <w:rFonts w:ascii="Arial" w:hAnsi="Arial" w:cs="Arial"/>
                <w:sz w:val="18"/>
                <w:szCs w:val="18"/>
              </w:rPr>
              <w:t xml:space="preserve"> Material de PET, medidas aproximadas: 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</w:rPr>
              <w:t>Diam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</w:rPr>
              <w:t xml:space="preserve"> 80mm, </w:t>
            </w:r>
            <w:proofErr w:type="spellStart"/>
            <w:r w:rsidRPr="00AC6F85">
              <w:rPr>
                <w:rFonts w:ascii="Arial" w:hAnsi="Arial" w:cs="Arial"/>
                <w:sz w:val="18"/>
                <w:szCs w:val="18"/>
              </w:rPr>
              <w:t>Alt</w:t>
            </w:r>
            <w:proofErr w:type="spellEnd"/>
            <w:r w:rsidRPr="00AC6F85">
              <w:rPr>
                <w:rFonts w:ascii="Arial" w:hAnsi="Arial" w:cs="Arial"/>
                <w:sz w:val="18"/>
                <w:szCs w:val="18"/>
              </w:rPr>
              <w:t>: 40mm, Base 45mm</w:t>
            </w:r>
          </w:p>
          <w:p w14:paraId="00137AA6" w14:textId="77777777" w:rsidR="00AC6F85" w:rsidRPr="00AC6F85" w:rsidRDefault="00AC6F85" w:rsidP="00AC6F85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54D2C1" w14:textId="77777777" w:rsidR="00AC6F85" w:rsidRPr="00AC6F85" w:rsidRDefault="00AC6F85" w:rsidP="00AC6F85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"https://down-br.img.susercontent.com/file/af61fe6ac6ced46b03ed859d09e53ffa"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"https://down-br.img.susercontent.com/file/af61fe6ac6ced46b03ed859d09e53ffa"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"https://down-br.img.susercontent.com/file/af61fe6ac6ced46b03ed859d09e53ffa"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"https://down-br.img.susercontent.com/file/af61fe6ac6ced46b03ed859d09e53ffa"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"https://down-br.img.susercontent.com/file/af61fe6ac6ced46b03ed859d09e53ffa"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"https://down-br.img.susercontent.com/file/af61fe6ac6ced46b03ed859d09e53ffa"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"https://down-br.img.susercontent.com/file/af61fe6ac6ced46b03ed859d09e53ffa"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6F85">
              <w:rPr>
                <w:rFonts w:ascii="Arial" w:hAnsi="Arial" w:cs="Arial"/>
                <w:sz w:val="18"/>
                <w:szCs w:val="18"/>
              </w:rPr>
              <w:instrText xml:space="preserve"> INCLUDEPICTURE  "https://down-br.img.susercontent.com/file/af61fe6ac6ced46b03ed859d09e53ffa" \* MERGEFORMATINET </w:instrText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8485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384857">
              <w:rPr>
                <w:rFonts w:ascii="Arial" w:hAnsi="Arial" w:cs="Arial"/>
                <w:sz w:val="18"/>
                <w:szCs w:val="18"/>
              </w:rPr>
              <w:instrText>INCLUDEPICTURE  "https://down-br.img.suserconten</w:instrText>
            </w:r>
            <w:r w:rsidR="00384857">
              <w:rPr>
                <w:rFonts w:ascii="Arial" w:hAnsi="Arial" w:cs="Arial"/>
                <w:sz w:val="18"/>
                <w:szCs w:val="18"/>
              </w:rPr>
              <w:instrText>t.com/file/af61fe6ac6ced46b03ed859d09e53ffa" \* MERGEFORMATINET</w:instrText>
            </w:r>
            <w:r w:rsidR="0038485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524E">
              <w:rPr>
                <w:rFonts w:ascii="Arial" w:hAnsi="Arial" w:cs="Arial"/>
                <w:sz w:val="18"/>
                <w:szCs w:val="18"/>
              </w:rPr>
              <w:pict w14:anchorId="55724963">
                <v:shape id="_x0000_i1027" type="#_x0000_t75" style="width:80.25pt;height:80.25pt">
                  <v:imagedata r:id="rId11" r:href="rId12"/>
                </v:shape>
              </w:pict>
            </w:r>
            <w:r w:rsidR="003848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6F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57F18D" w14:textId="77777777" w:rsidR="00AC6F85" w:rsidRPr="00AC6F85" w:rsidRDefault="00AC6F85" w:rsidP="00AC6F85">
            <w:pPr>
              <w:pStyle w:val="TableParagraph"/>
              <w:spacing w:line="269" w:lineRule="exact"/>
              <w:ind w:left="43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73C1" w14:textId="1AA8C717" w:rsidR="00AC6F85" w:rsidRPr="00AC6F85" w:rsidRDefault="00AC6F85" w:rsidP="00A30F8E">
            <w:pPr>
              <w:pStyle w:val="TableParagraph"/>
              <w:spacing w:line="269" w:lineRule="exact"/>
              <w:ind w:left="86" w:right="5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F85">
              <w:rPr>
                <w:rFonts w:ascii="Arial" w:hAnsi="Arial" w:cs="Arial"/>
                <w:sz w:val="18"/>
                <w:szCs w:val="18"/>
              </w:rPr>
              <w:t>unidade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A289" w14:textId="4F76B9FC" w:rsidR="00AC6F85" w:rsidRPr="00AC6F85" w:rsidRDefault="00AC6F85" w:rsidP="00A30F8E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924" w14:textId="77777777" w:rsidR="00AC6F85" w:rsidRPr="00AC6F85" w:rsidRDefault="00AC6F85" w:rsidP="00AC6F85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CD5" w14:textId="77777777" w:rsidR="00AC6F85" w:rsidRPr="00AC6F85" w:rsidRDefault="00AC6F85" w:rsidP="00AC6F85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F85" w14:paraId="2D79A7CA" w14:textId="77777777" w:rsidTr="00A30F8E">
        <w:trPr>
          <w:trHeight w:val="379"/>
        </w:trPr>
        <w:tc>
          <w:tcPr>
            <w:tcW w:w="4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B3B7" w14:textId="77777777" w:rsidR="00AC6F85" w:rsidRPr="00AC6F85" w:rsidRDefault="00AC6F85" w:rsidP="00A30F8E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  <w:r w:rsidRPr="00AC6F85">
              <w:rPr>
                <w:rFonts w:ascii="Arial" w:hAnsi="Arial" w:cs="Arial"/>
                <w:sz w:val="18"/>
                <w:szCs w:val="18"/>
              </w:rPr>
              <w:t>Total R$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73E" w14:textId="77777777" w:rsidR="00AC6F85" w:rsidRPr="00AC6F85" w:rsidRDefault="00AC6F85" w:rsidP="00AC6F85">
            <w:pPr>
              <w:pStyle w:val="TableParagraph"/>
              <w:spacing w:line="269" w:lineRule="exact"/>
              <w:ind w:left="130" w:right="9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26CA5F" w14:textId="77777777" w:rsidR="00AE717D" w:rsidRDefault="00AE717D" w:rsidP="00AE717D">
      <w:pPr>
        <w:tabs>
          <w:tab w:val="left" w:pos="6802"/>
          <w:tab w:val="left" w:pos="10916"/>
        </w:tabs>
        <w:rPr>
          <w:sz w:val="24"/>
          <w:szCs w:val="24"/>
        </w:rPr>
      </w:pPr>
    </w:p>
    <w:p w14:paraId="7E2E7E1E" w14:textId="53BE2CCB" w:rsidR="00AE717D" w:rsidRPr="00B71691" w:rsidRDefault="00AE717D" w:rsidP="00F713D7">
      <w:pPr>
        <w:jc w:val="both"/>
        <w:rPr>
          <w:lang w:val="pt-BR"/>
        </w:rPr>
      </w:pPr>
      <w:bookmarkStart w:id="2" w:name="_Hlk160801356"/>
      <w:r w:rsidRPr="00B71691">
        <w:rPr>
          <w:lang w:val="pt-BR"/>
        </w:rPr>
        <w:t>OBSERV</w:t>
      </w:r>
      <w:r w:rsidR="00C0483A">
        <w:rPr>
          <w:lang w:val="pt-BR"/>
        </w:rPr>
        <w:t>A</w:t>
      </w:r>
      <w:r w:rsidRPr="00B71691">
        <w:rPr>
          <w:lang w:val="pt-BR"/>
        </w:rPr>
        <w:t xml:space="preserve">ÇÃO: </w:t>
      </w:r>
      <w:r w:rsidR="006C6EF7" w:rsidRPr="00B71691">
        <w:rPr>
          <w:lang w:val="pt-BR"/>
        </w:rPr>
        <w:t xml:space="preserve">ANEXO </w:t>
      </w:r>
      <w:r w:rsidR="00620D43">
        <w:rPr>
          <w:lang w:val="pt-BR"/>
        </w:rPr>
        <w:t>I</w:t>
      </w:r>
      <w:r w:rsidR="00C0483A" w:rsidRPr="00B71691">
        <w:rPr>
          <w:lang w:val="pt-BR"/>
        </w:rPr>
        <w:t xml:space="preserve"> </w:t>
      </w:r>
      <w:r w:rsidR="00C0483A">
        <w:rPr>
          <w:lang w:val="pt-BR"/>
        </w:rPr>
        <w:t>-</w:t>
      </w:r>
      <w:r w:rsidR="006C6EF7" w:rsidRPr="00B71691">
        <w:rPr>
          <w:lang w:val="pt-BR"/>
        </w:rPr>
        <w:t xml:space="preserve"> </w:t>
      </w:r>
      <w:r w:rsidRPr="00B71691">
        <w:rPr>
          <w:lang w:val="pt-BR"/>
        </w:rPr>
        <w:t xml:space="preserve">CONDIÇÕES </w:t>
      </w:r>
      <w:r w:rsidR="00F713D7" w:rsidRPr="00B71691">
        <w:rPr>
          <w:lang w:val="pt-BR"/>
        </w:rPr>
        <w:t xml:space="preserve">DE PARTICIPAÇÃO PARA </w:t>
      </w:r>
      <w:r w:rsidRPr="00B71691">
        <w:rPr>
          <w:lang w:val="pt-BR"/>
        </w:rPr>
        <w:t>A CONTRATAÇÃO</w:t>
      </w:r>
      <w:r w:rsidR="00F713D7" w:rsidRPr="00B71691">
        <w:rPr>
          <w:lang w:val="pt-BR"/>
        </w:rPr>
        <w:t xml:space="preserve"> DO OBJETO DESTA COTAÇÃO</w:t>
      </w:r>
      <w:r w:rsidR="00C0483A">
        <w:rPr>
          <w:lang w:val="pt-BR"/>
        </w:rPr>
        <w:t xml:space="preserve"> (AO FINAL DESTE HÁ UM CAMPO ONDE DEVERÁ SER ASSINADO PARA CONSTAR A CIENCIA DOS TERMOS).</w:t>
      </w:r>
    </w:p>
    <w:p w14:paraId="58A93C68" w14:textId="77777777" w:rsidR="00AE717D" w:rsidRPr="00B71691" w:rsidRDefault="00AE717D" w:rsidP="00AE717D">
      <w:pPr>
        <w:rPr>
          <w:lang w:val="pt-BR"/>
        </w:rPr>
      </w:pPr>
    </w:p>
    <w:p w14:paraId="6F7F5731" w14:textId="77777777" w:rsidR="00AE717D" w:rsidRPr="00B71691" w:rsidRDefault="00AE717D" w:rsidP="00AE717D">
      <w:pPr>
        <w:rPr>
          <w:lang w:val="pt-BR"/>
        </w:rPr>
      </w:pPr>
      <w:r w:rsidRPr="00B71691">
        <w:rPr>
          <w:lang w:val="pt-BR"/>
        </w:rPr>
        <w:t xml:space="preserve"> </w:t>
      </w:r>
    </w:p>
    <w:p w14:paraId="0340E4D8" w14:textId="77777777" w:rsidR="00AE717D" w:rsidRDefault="00AE717D" w:rsidP="00AE717D">
      <w:r w:rsidRPr="00B71691">
        <w:rPr>
          <w:lang w:val="pt-BR"/>
        </w:rPr>
        <w:t xml:space="preserve">                </w:t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  <w:t xml:space="preserve">     </w:t>
      </w:r>
      <w:r>
        <w:t>CARIMBO CNPJ</w:t>
      </w:r>
    </w:p>
    <w:tbl>
      <w:tblPr>
        <w:tblW w:w="3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9"/>
      </w:tblGrid>
      <w:tr w:rsidR="00AE717D" w14:paraId="4003A811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F7A0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Razão</w:t>
            </w:r>
            <w:proofErr w:type="spellEnd"/>
            <w:r>
              <w:rPr>
                <w:sz w:val="20"/>
              </w:rPr>
              <w:t xml:space="preserve"> Social: </w:t>
            </w:r>
          </w:p>
        </w:tc>
      </w:tr>
      <w:tr w:rsidR="00AE717D" w14:paraId="080F115A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7727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>Nome Fantasia:</w:t>
            </w:r>
          </w:p>
        </w:tc>
      </w:tr>
      <w:tr w:rsidR="00AE717D" w14:paraId="786BBA6A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58AD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 xml:space="preserve">CNPJ/CPF: </w:t>
            </w:r>
          </w:p>
        </w:tc>
      </w:tr>
      <w:tr w:rsidR="00AE717D" w14:paraId="15D7A15F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EF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E717D" w14:paraId="6C7A423E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795B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</w:p>
        </w:tc>
      </w:tr>
      <w:tr w:rsidR="00AE717D" w14:paraId="69B9B625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287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E717D" w14:paraId="18D49A93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3E1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C6EF7" w:rsidRPr="002A524E" w14:paraId="5AE6A9CB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481" w14:textId="77777777" w:rsidR="006C6EF7" w:rsidRPr="00B71691" w:rsidRDefault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Informações para pagamento: </w:t>
            </w:r>
          </w:p>
          <w:p w14:paraId="60C457BE" w14:textId="77777777" w:rsidR="006C6EF7" w:rsidRPr="00B71691" w:rsidRDefault="006C6EF7" w:rsidP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Banco:              Agencia:                          N° Conta Bancaria: </w:t>
            </w:r>
          </w:p>
          <w:p w14:paraId="0653E0E0" w14:textId="4EF3244C" w:rsidR="006C6EF7" w:rsidRPr="00B71691" w:rsidRDefault="006C6EF7" w:rsidP="006C6EF7">
            <w:pPr>
              <w:rPr>
                <w:sz w:val="20"/>
                <w:lang w:val="pt-BR"/>
              </w:rPr>
            </w:pPr>
          </w:p>
        </w:tc>
      </w:tr>
      <w:tr w:rsidR="00AE717D" w14:paraId="7A855435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6D8" w14:textId="0017ECBF" w:rsidR="00AE717D" w:rsidRDefault="00AE717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Validade</w:t>
            </w:r>
            <w:proofErr w:type="spellEnd"/>
            <w:r w:rsidR="00F713D7">
              <w:rPr>
                <w:b/>
                <w:sz w:val="20"/>
              </w:rPr>
              <w:t xml:space="preserve"> do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Orçamento</w:t>
            </w:r>
            <w:proofErr w:type="spellEnd"/>
            <w:r>
              <w:rPr>
                <w:b/>
                <w:sz w:val="20"/>
              </w:rPr>
              <w:t xml:space="preserve">: 90 </w:t>
            </w:r>
            <w:proofErr w:type="spellStart"/>
            <w:r>
              <w:rPr>
                <w:b/>
                <w:sz w:val="20"/>
              </w:rPr>
              <w:t>dias</w:t>
            </w:r>
            <w:proofErr w:type="spellEnd"/>
          </w:p>
        </w:tc>
      </w:tr>
    </w:tbl>
    <w:p w14:paraId="67FC69FD" w14:textId="61591E09" w:rsidR="00AE717D" w:rsidRDefault="00AE717D" w:rsidP="00AE717D">
      <w:pPr>
        <w:rPr>
          <w:sz w:val="20"/>
        </w:rPr>
      </w:pPr>
    </w:p>
    <w:p w14:paraId="32E22061" w14:textId="2800EC4D" w:rsidR="00A30F8E" w:rsidRDefault="00A30F8E" w:rsidP="00AE717D">
      <w:pPr>
        <w:rPr>
          <w:sz w:val="20"/>
        </w:rPr>
      </w:pPr>
    </w:p>
    <w:p w14:paraId="46760F41" w14:textId="3A33FCD1" w:rsidR="00A30F8E" w:rsidRDefault="00A30F8E" w:rsidP="00AE717D">
      <w:pPr>
        <w:rPr>
          <w:sz w:val="20"/>
        </w:rPr>
      </w:pPr>
    </w:p>
    <w:p w14:paraId="7776AD59" w14:textId="1EE51DDB" w:rsidR="00A30F8E" w:rsidRDefault="00A30F8E" w:rsidP="00AE717D">
      <w:pPr>
        <w:rPr>
          <w:sz w:val="20"/>
        </w:rPr>
      </w:pPr>
    </w:p>
    <w:p w14:paraId="56B70B09" w14:textId="472F461D" w:rsidR="00A30F8E" w:rsidRDefault="00A30F8E" w:rsidP="00AE717D">
      <w:pPr>
        <w:rPr>
          <w:sz w:val="20"/>
        </w:rPr>
      </w:pPr>
    </w:p>
    <w:p w14:paraId="7BA1AB4F" w14:textId="77777777" w:rsidR="00A30F8E" w:rsidRDefault="00A30F8E" w:rsidP="00AE717D">
      <w:pPr>
        <w:rPr>
          <w:sz w:val="20"/>
        </w:rPr>
      </w:pPr>
    </w:p>
    <w:p w14:paraId="597B0F1C" w14:textId="33CCD3CC" w:rsidR="00AE717D" w:rsidRDefault="00AE717D" w:rsidP="00AE717D">
      <w:pPr>
        <w:rPr>
          <w:sz w:val="20"/>
        </w:rPr>
      </w:pPr>
      <w:proofErr w:type="spellStart"/>
      <w:r>
        <w:rPr>
          <w:sz w:val="20"/>
        </w:rPr>
        <w:lastRenderedPageBreak/>
        <w:t>Observações</w:t>
      </w:r>
      <w:proofErr w:type="spellEnd"/>
      <w:r>
        <w:rPr>
          <w:sz w:val="20"/>
        </w:rPr>
        <w:t xml:space="preserve"> Gerais: </w:t>
      </w:r>
    </w:p>
    <w:p w14:paraId="53E5F61A" w14:textId="77777777" w:rsidR="00F713D7" w:rsidRDefault="00F713D7" w:rsidP="00AE717D">
      <w:pPr>
        <w:pBdr>
          <w:bottom w:val="single" w:sz="12" w:space="1" w:color="auto"/>
        </w:pBdr>
        <w:rPr>
          <w:sz w:val="20"/>
        </w:rPr>
      </w:pPr>
    </w:p>
    <w:p w14:paraId="1BDE94C4" w14:textId="77777777" w:rsidR="00F713D7" w:rsidRDefault="00F713D7" w:rsidP="00AE717D">
      <w:pPr>
        <w:rPr>
          <w:sz w:val="24"/>
        </w:rPr>
      </w:pPr>
    </w:p>
    <w:p w14:paraId="493ED3A5" w14:textId="77777777" w:rsidR="00AE717D" w:rsidRDefault="00AE717D" w:rsidP="00AE717D">
      <w:pPr>
        <w:rPr>
          <w:sz w:val="20"/>
        </w:rPr>
      </w:pPr>
    </w:p>
    <w:p w14:paraId="5B00505F" w14:textId="77777777" w:rsidR="00AE717D" w:rsidRDefault="00AE717D" w:rsidP="00AE717D">
      <w:pPr>
        <w:jc w:val="right"/>
        <w:rPr>
          <w:sz w:val="20"/>
        </w:rPr>
      </w:pPr>
      <w:r>
        <w:rPr>
          <w:sz w:val="20"/>
        </w:rPr>
        <w:t>DATA: ______/_________/_________</w:t>
      </w:r>
    </w:p>
    <w:p w14:paraId="36183EDA" w14:textId="77777777" w:rsidR="00AE717D" w:rsidRDefault="00AE717D" w:rsidP="00AE717D">
      <w:pPr>
        <w:rPr>
          <w:sz w:val="20"/>
        </w:rPr>
      </w:pPr>
    </w:p>
    <w:p w14:paraId="5B301214" w14:textId="77777777" w:rsidR="00AE717D" w:rsidRDefault="00AE717D" w:rsidP="00AE717D">
      <w:pPr>
        <w:rPr>
          <w:sz w:val="20"/>
        </w:rPr>
      </w:pPr>
    </w:p>
    <w:p w14:paraId="5E325DC9" w14:textId="77777777" w:rsidR="00AE717D" w:rsidRDefault="00AE717D" w:rsidP="00AE717D">
      <w:pPr>
        <w:rPr>
          <w:sz w:val="20"/>
        </w:rPr>
      </w:pPr>
    </w:p>
    <w:p w14:paraId="4D44BDA9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>Atenciosamente,</w:t>
      </w:r>
    </w:p>
    <w:p w14:paraId="612CEDD6" w14:textId="77777777" w:rsidR="00AE717D" w:rsidRDefault="00AE717D" w:rsidP="00AE717D">
      <w:pPr>
        <w:jc w:val="center"/>
        <w:rPr>
          <w:sz w:val="20"/>
        </w:rPr>
      </w:pPr>
    </w:p>
    <w:p w14:paraId="13AD04BC" w14:textId="77777777" w:rsidR="00AE717D" w:rsidRDefault="00AE717D" w:rsidP="00AE717D">
      <w:pPr>
        <w:jc w:val="center"/>
        <w:rPr>
          <w:sz w:val="20"/>
        </w:rPr>
      </w:pPr>
    </w:p>
    <w:p w14:paraId="6F9B598A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35C6FAA5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 xml:space="preserve">NOME </w:t>
      </w:r>
    </w:p>
    <w:p w14:paraId="2D8A5AFE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>CARGO</w:t>
      </w:r>
    </w:p>
    <w:p w14:paraId="3155768D" w14:textId="227B1D8A" w:rsidR="006C6EF7" w:rsidRDefault="00AE717D" w:rsidP="006C6EF7">
      <w:pPr>
        <w:jc w:val="center"/>
        <w:rPr>
          <w:sz w:val="20"/>
        </w:rPr>
      </w:pPr>
      <w:r>
        <w:rPr>
          <w:sz w:val="20"/>
        </w:rPr>
        <w:t>ASSINATURA</w:t>
      </w:r>
    </w:p>
    <w:p w14:paraId="68290641" w14:textId="08E1E4A0" w:rsidR="001410C4" w:rsidRDefault="001410C4" w:rsidP="006C6EF7">
      <w:pPr>
        <w:jc w:val="center"/>
        <w:rPr>
          <w:sz w:val="20"/>
        </w:rPr>
      </w:pPr>
    </w:p>
    <w:p w14:paraId="5D0C8F03" w14:textId="45D74B78" w:rsidR="001410C4" w:rsidRDefault="001410C4" w:rsidP="006C6EF7">
      <w:pPr>
        <w:jc w:val="center"/>
        <w:rPr>
          <w:sz w:val="20"/>
        </w:rPr>
      </w:pPr>
    </w:p>
    <w:p w14:paraId="6F770B37" w14:textId="44F627E7" w:rsidR="001410C4" w:rsidRDefault="001410C4" w:rsidP="006C6EF7">
      <w:pPr>
        <w:jc w:val="center"/>
        <w:rPr>
          <w:sz w:val="20"/>
        </w:rPr>
      </w:pPr>
    </w:p>
    <w:p w14:paraId="308521F5" w14:textId="667F261C" w:rsidR="006C6EF7" w:rsidRDefault="00620D43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</w:t>
      </w:r>
    </w:p>
    <w:p w14:paraId="0233D254" w14:textId="7654DBE7" w:rsidR="00BA33DF" w:rsidRPr="00AE717D" w:rsidRDefault="00550184" w:rsidP="00AD7F34">
      <w:pPr>
        <w:tabs>
          <w:tab w:val="left" w:pos="709"/>
        </w:tabs>
        <w:spacing w:before="54" w:line="573" w:lineRule="auto"/>
        <w:ind w:right="-271"/>
        <w:jc w:val="center"/>
        <w:rPr>
          <w:b/>
          <w:sz w:val="24"/>
          <w:szCs w:val="24"/>
          <w:lang w:val="pt-BR"/>
        </w:rPr>
      </w:pPr>
      <w:r w:rsidRPr="00AE717D">
        <w:rPr>
          <w:b/>
          <w:sz w:val="24"/>
          <w:szCs w:val="24"/>
          <w:lang w:val="pt-BR"/>
        </w:rPr>
        <w:t>CONDIÇÕES DE PARTICIPAÇÃO DA COTAÇÃO</w:t>
      </w:r>
    </w:p>
    <w:p w14:paraId="0233D26E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AE717D">
        <w:rPr>
          <w:spacing w:val="-1"/>
          <w:lang w:val="pt-BR"/>
        </w:rPr>
        <w:t>ENTREGA</w:t>
      </w:r>
      <w:r w:rsidRPr="00AE717D">
        <w:rPr>
          <w:spacing w:val="-14"/>
          <w:lang w:val="pt-BR"/>
        </w:rPr>
        <w:t xml:space="preserve"> </w:t>
      </w:r>
      <w:r w:rsidRPr="00AE717D">
        <w:rPr>
          <w:spacing w:val="-1"/>
          <w:lang w:val="pt-BR"/>
        </w:rPr>
        <w:t>E</w:t>
      </w:r>
      <w:r w:rsidRPr="00AE717D">
        <w:rPr>
          <w:spacing w:val="1"/>
          <w:lang w:val="pt-BR"/>
        </w:rPr>
        <w:t xml:space="preserve"> </w:t>
      </w:r>
      <w:r w:rsidRPr="00AE717D">
        <w:rPr>
          <w:spacing w:val="-1"/>
          <w:lang w:val="pt-BR"/>
        </w:rPr>
        <w:t>CRITÉRIOS</w:t>
      </w:r>
      <w:r w:rsidRPr="00AE717D">
        <w:rPr>
          <w:spacing w:val="1"/>
          <w:lang w:val="pt-BR"/>
        </w:rPr>
        <w:t xml:space="preserve"> </w:t>
      </w:r>
      <w:r w:rsidRPr="00AE717D">
        <w:rPr>
          <w:spacing w:val="-1"/>
          <w:lang w:val="pt-BR"/>
        </w:rPr>
        <w:t>DE</w:t>
      </w:r>
      <w:r w:rsidRPr="00AE717D">
        <w:rPr>
          <w:spacing w:val="-14"/>
          <w:lang w:val="pt-BR"/>
        </w:rPr>
        <w:t xml:space="preserve"> </w:t>
      </w:r>
      <w:r w:rsidRPr="00AE717D">
        <w:rPr>
          <w:spacing w:val="-1"/>
          <w:lang w:val="pt-BR"/>
        </w:rPr>
        <w:t>ACEITAÇÃO</w:t>
      </w:r>
      <w:r w:rsidRPr="00AE717D">
        <w:rPr>
          <w:spacing w:val="1"/>
          <w:lang w:val="pt-BR"/>
        </w:rPr>
        <w:t xml:space="preserve"> </w:t>
      </w:r>
      <w:r w:rsidRPr="00AE717D">
        <w:rPr>
          <w:lang w:val="pt-BR"/>
        </w:rPr>
        <w:t>DO</w:t>
      </w:r>
      <w:r w:rsidRPr="00AE717D">
        <w:rPr>
          <w:spacing w:val="1"/>
          <w:lang w:val="pt-BR"/>
        </w:rPr>
        <w:t xml:space="preserve"> </w:t>
      </w:r>
      <w:r w:rsidRPr="00AE717D">
        <w:rPr>
          <w:lang w:val="pt-BR"/>
        </w:rPr>
        <w:t>OBJETO.</w:t>
      </w:r>
    </w:p>
    <w:p w14:paraId="0233D26F" w14:textId="6BD38363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 prazo de entrega dos bens</w:t>
      </w:r>
      <w:r w:rsidR="00550184" w:rsidRPr="00AE717D">
        <w:rPr>
          <w:sz w:val="24"/>
          <w:szCs w:val="24"/>
          <w:lang w:val="pt-BR"/>
        </w:rPr>
        <w:t xml:space="preserve"> ou serviços </w:t>
      </w:r>
      <w:r w:rsidRPr="00AE717D">
        <w:rPr>
          <w:sz w:val="24"/>
          <w:szCs w:val="24"/>
          <w:lang w:val="pt-BR"/>
        </w:rPr>
        <w:t xml:space="preserve">é </w:t>
      </w:r>
      <w:r w:rsidRPr="00323734">
        <w:rPr>
          <w:sz w:val="24"/>
          <w:szCs w:val="24"/>
          <w:lang w:val="pt-BR"/>
        </w:rPr>
        <w:t xml:space="preserve">de </w:t>
      </w:r>
      <w:r w:rsidR="00323734" w:rsidRPr="00323734">
        <w:rPr>
          <w:sz w:val="24"/>
          <w:szCs w:val="24"/>
          <w:lang w:val="pt-BR"/>
        </w:rPr>
        <w:t>15</w:t>
      </w:r>
      <w:r w:rsidRPr="00323734">
        <w:rPr>
          <w:sz w:val="24"/>
          <w:szCs w:val="24"/>
          <w:lang w:val="pt-BR"/>
        </w:rPr>
        <w:t xml:space="preserve"> (</w:t>
      </w:r>
      <w:r w:rsidR="00323734" w:rsidRPr="00323734">
        <w:rPr>
          <w:sz w:val="24"/>
          <w:szCs w:val="24"/>
          <w:lang w:val="pt-BR"/>
        </w:rPr>
        <w:t>quinze</w:t>
      </w:r>
      <w:r w:rsidRPr="00323734">
        <w:rPr>
          <w:sz w:val="24"/>
          <w:szCs w:val="24"/>
          <w:lang w:val="pt-BR"/>
        </w:rPr>
        <w:t>) dias</w:t>
      </w:r>
      <w:r w:rsidRPr="00AE717D">
        <w:rPr>
          <w:sz w:val="24"/>
          <w:szCs w:val="24"/>
          <w:lang w:val="pt-BR"/>
        </w:rPr>
        <w:t>, contados do(a) recebimento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nota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empenho,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em remessa única ou parcelada, </w:t>
      </w:r>
      <w:r w:rsidR="00550184" w:rsidRPr="00AE717D">
        <w:rPr>
          <w:sz w:val="24"/>
          <w:szCs w:val="24"/>
          <w:lang w:val="pt-BR"/>
        </w:rPr>
        <w:t>conforme especificações contidas no Termo de Referência</w:t>
      </w:r>
      <w:r w:rsidR="00323734">
        <w:rPr>
          <w:sz w:val="24"/>
          <w:szCs w:val="24"/>
          <w:lang w:val="pt-BR"/>
        </w:rPr>
        <w:t>.</w:t>
      </w:r>
    </w:p>
    <w:p w14:paraId="0233D270" w14:textId="4561A3FA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3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Os bens poderão ser rejeitados, no todo ou em parte, quando em desacordo com 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especificações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constantes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neste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proposta,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devendo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substituídos no prazo de </w:t>
      </w:r>
      <w:r w:rsidR="00550184" w:rsidRPr="00AE717D">
        <w:rPr>
          <w:sz w:val="24"/>
          <w:szCs w:val="24"/>
          <w:lang w:val="pt-BR"/>
        </w:rPr>
        <w:t>10</w:t>
      </w:r>
      <w:r w:rsidRPr="00AE717D">
        <w:rPr>
          <w:sz w:val="24"/>
          <w:szCs w:val="24"/>
          <w:lang w:val="pt-BR"/>
        </w:rPr>
        <w:t xml:space="preserve"> (</w:t>
      </w:r>
      <w:r w:rsidR="00550184" w:rsidRPr="00AE717D">
        <w:rPr>
          <w:sz w:val="24"/>
          <w:szCs w:val="24"/>
          <w:lang w:val="pt-BR"/>
        </w:rPr>
        <w:t>dez</w:t>
      </w:r>
      <w:r w:rsidRPr="00AE717D">
        <w:rPr>
          <w:sz w:val="24"/>
          <w:szCs w:val="24"/>
          <w:lang w:val="pt-BR"/>
        </w:rPr>
        <w:t>) dias, a contar da notificação da contratada, às suas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custas, sem prejuízo da aplicação das penalidades.</w:t>
      </w:r>
    </w:p>
    <w:p w14:paraId="0233D271" w14:textId="4F1AAFD3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5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 xml:space="preserve">Os bens serão recebidos definitivamente no prazo de </w:t>
      </w:r>
      <w:r w:rsidR="00550184" w:rsidRPr="00AE717D">
        <w:rPr>
          <w:sz w:val="24"/>
          <w:szCs w:val="24"/>
          <w:lang w:val="pt-BR"/>
        </w:rPr>
        <w:t>05</w:t>
      </w:r>
      <w:r w:rsidRPr="00AE717D">
        <w:rPr>
          <w:sz w:val="24"/>
          <w:szCs w:val="24"/>
          <w:lang w:val="pt-BR"/>
        </w:rPr>
        <w:t xml:space="preserve"> (</w:t>
      </w:r>
      <w:r w:rsidR="00550184" w:rsidRPr="00AE717D">
        <w:rPr>
          <w:sz w:val="24"/>
          <w:szCs w:val="24"/>
          <w:lang w:val="pt-BR"/>
        </w:rPr>
        <w:t>cinco</w:t>
      </w:r>
      <w:r w:rsidRPr="00AE717D">
        <w:rPr>
          <w:sz w:val="24"/>
          <w:szCs w:val="24"/>
          <w:lang w:val="pt-BR"/>
        </w:rPr>
        <w:t>) dias corridos ou 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acordo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necessidade do contratante, contados do recebimento provisório, após 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verificação da qualidade e quantidade do material e consequente aceitação mediante 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circunstanciado.</w:t>
      </w:r>
    </w:p>
    <w:p w14:paraId="0233D272" w14:textId="77777777" w:rsidR="00BA33DF" w:rsidRPr="00AE717D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Na hipótese de a verificação a que se refere o subitem anterior não ser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procedida dentro do prazo fixado, reputar-se-á como realizada, consumando-se 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recebimento definitivo no dia do esgotamento do prazo.</w:t>
      </w:r>
    </w:p>
    <w:p w14:paraId="0233D273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6" w:line="288" w:lineRule="auto"/>
        <w:ind w:left="0" w:right="215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 recebimento provisório ou definitivo do objeto não exclui a responsabilidade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 pelos prejuízos resultantes da incorreta execução do serviço.</w:t>
      </w:r>
    </w:p>
    <w:p w14:paraId="0233D274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75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AE717D">
        <w:rPr>
          <w:spacing w:val="-2"/>
        </w:rPr>
        <w:t>OBRIGAÇÕES</w:t>
      </w:r>
      <w:r w:rsidRPr="00AE717D">
        <w:rPr>
          <w:spacing w:val="3"/>
        </w:rPr>
        <w:t xml:space="preserve"> </w:t>
      </w:r>
      <w:r w:rsidRPr="00AE717D">
        <w:rPr>
          <w:spacing w:val="-2"/>
        </w:rPr>
        <w:t>DA</w:t>
      </w:r>
      <w:r w:rsidRPr="00AE717D">
        <w:rPr>
          <w:spacing w:val="-12"/>
        </w:rPr>
        <w:t xml:space="preserve"> </w:t>
      </w:r>
      <w:r w:rsidRPr="00AE717D">
        <w:rPr>
          <w:spacing w:val="-2"/>
        </w:rPr>
        <w:t>CONTRATANTE</w:t>
      </w:r>
    </w:p>
    <w:p w14:paraId="0233D276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/>
        <w:ind w:left="0" w:firstLine="0"/>
        <w:rPr>
          <w:sz w:val="24"/>
          <w:szCs w:val="24"/>
        </w:rPr>
      </w:pPr>
      <w:r w:rsidRPr="00AE717D">
        <w:rPr>
          <w:sz w:val="24"/>
          <w:szCs w:val="24"/>
        </w:rPr>
        <w:lastRenderedPageBreak/>
        <w:t>São obrigações da Contratante:</w:t>
      </w:r>
    </w:p>
    <w:p w14:paraId="0233D277" w14:textId="6C17D354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 w:line="288" w:lineRule="auto"/>
        <w:ind w:left="0" w:right="212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Receber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condições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estabelecidas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 e seus anexos;</w:t>
      </w:r>
    </w:p>
    <w:p w14:paraId="0233D278" w14:textId="7506E964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8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Verificar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minuciosamente,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fixado,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conformidade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bens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recebidos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provisoriamente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especificações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constantes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 e da proposta, para fins de aceitação e recebimento definitivo;</w:t>
      </w:r>
    </w:p>
    <w:p w14:paraId="0233D279" w14:textId="1EAFD626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8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Comunicar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Contratada,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por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escrito,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sobre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imperfeições,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falhas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irregularidades verificadas no objeto fornecido, para que seja substituído, reparado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 corrigido;</w:t>
      </w:r>
    </w:p>
    <w:p w14:paraId="0233D27A" w14:textId="3EABF482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2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Acompanhar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fiscalizar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cumprimento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obrigações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Contratada,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através de comissão/servidor especialmente designado;</w:t>
      </w:r>
    </w:p>
    <w:p w14:paraId="0233D27B" w14:textId="78C9195E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Efetuar</w:t>
      </w:r>
      <w:r w:rsidR="00B40906" w:rsidRPr="00AE717D">
        <w:rPr>
          <w:sz w:val="24"/>
          <w:szCs w:val="24"/>
          <w:lang w:val="pt-BR"/>
        </w:rPr>
        <w:t xml:space="preserve"> o pagamento à Contratada no valor correspondente ao fornecimento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objeto,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forma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estabelecidos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-6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seus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anexos;</w:t>
      </w:r>
    </w:p>
    <w:p w14:paraId="0233D27D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64" w:line="288" w:lineRule="auto"/>
        <w:ind w:left="0" w:right="216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Administração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responderá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por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quaisquer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compromissos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assumidos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pela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terceiros,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ainda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vinculados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à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execução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presente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Referência, bem como por qualquer dano causado a terceiros em decorrência de ato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Contratada, de seus empregados, prepostos ou subordinados.</w:t>
      </w:r>
    </w:p>
    <w:p w14:paraId="0233D27E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7F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 w:rsidRPr="00AE717D">
        <w:rPr>
          <w:spacing w:val="-2"/>
        </w:rPr>
        <w:t>OBRIGAÇÕES</w:t>
      </w:r>
      <w:r w:rsidRPr="00AE717D">
        <w:rPr>
          <w:spacing w:val="2"/>
        </w:rPr>
        <w:t xml:space="preserve"> </w:t>
      </w:r>
      <w:r w:rsidRPr="00AE717D">
        <w:rPr>
          <w:spacing w:val="-2"/>
        </w:rPr>
        <w:t>DA</w:t>
      </w:r>
      <w:r w:rsidRPr="00AE717D">
        <w:rPr>
          <w:spacing w:val="-12"/>
        </w:rPr>
        <w:t xml:space="preserve"> </w:t>
      </w:r>
      <w:r w:rsidRPr="00AE717D">
        <w:rPr>
          <w:spacing w:val="-2"/>
        </w:rPr>
        <w:t>CONTRATADA</w:t>
      </w:r>
    </w:p>
    <w:p w14:paraId="0233D280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4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-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deve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cumprir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todas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obrigações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constantes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no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Referência,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seus anexos e sua proposta, assumindo como exclusivamente seus os riscos e as despesas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decorrentes da boa e perfeita execução do objeto e, ainda:</w:t>
      </w:r>
    </w:p>
    <w:p w14:paraId="0233D281" w14:textId="6C8F1906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i/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Efetuar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entrega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perfeitas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condições,</w:t>
      </w:r>
      <w:r w:rsidR="00B40906" w:rsidRPr="00AE717D">
        <w:rPr>
          <w:spacing w:val="6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conforme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especificações, prazo e local constantes no Termo de Referência e seus anexos,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acompanhado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respectiva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nota fiscal, na qual constarão as indicações referentes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a: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marca,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fabricante,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modelo,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procedência e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prazo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de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garantia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ou validade;</w:t>
      </w:r>
    </w:p>
    <w:p w14:paraId="0233D282" w14:textId="079A563F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Responsabilizar</w:t>
      </w:r>
      <w:r w:rsidR="00B40906" w:rsidRPr="00AE717D">
        <w:rPr>
          <w:sz w:val="24"/>
          <w:szCs w:val="24"/>
          <w:lang w:val="pt-BR"/>
        </w:rPr>
        <w:t>-se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pelos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vícios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danos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decorrentes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objeto,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acordo</w:t>
      </w:r>
      <w:r w:rsidR="00B40906" w:rsidRPr="00AE717D">
        <w:rPr>
          <w:spacing w:val="-58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43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artigos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12,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13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17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27,</w:t>
      </w:r>
      <w:r w:rsidR="00B40906" w:rsidRPr="00AE717D">
        <w:rPr>
          <w:spacing w:val="43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Código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Defesa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Consumidor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(Lei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nº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8.078, de 1990);</w:t>
      </w:r>
    </w:p>
    <w:p w14:paraId="0233D283" w14:textId="503A6F2C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5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Substituir</w:t>
      </w:r>
      <w:r w:rsidR="00B40906" w:rsidRPr="00AE717D">
        <w:rPr>
          <w:sz w:val="24"/>
          <w:szCs w:val="24"/>
          <w:lang w:val="pt-BR"/>
        </w:rPr>
        <w:t>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reparar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corrigir,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suas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expensas,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fixado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neste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 Referência, 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 com avarias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 defeitos;</w:t>
      </w:r>
    </w:p>
    <w:p w14:paraId="0233D284" w14:textId="144B7D2A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Comunicar</w:t>
      </w:r>
      <w:r w:rsidR="00B40906" w:rsidRPr="00AE717D">
        <w:rPr>
          <w:sz w:val="24"/>
          <w:szCs w:val="24"/>
          <w:lang w:val="pt-BR"/>
        </w:rPr>
        <w:t xml:space="preserve"> à Contratante, no prazo máximo de </w:t>
      </w:r>
      <w:r w:rsidRPr="00AE717D">
        <w:rPr>
          <w:sz w:val="24"/>
          <w:szCs w:val="24"/>
          <w:lang w:val="pt-BR"/>
        </w:rPr>
        <w:t>24</w:t>
      </w:r>
      <w:r w:rsidR="00B40906" w:rsidRPr="00AE717D">
        <w:rPr>
          <w:sz w:val="24"/>
          <w:szCs w:val="24"/>
          <w:lang w:val="pt-BR"/>
        </w:rPr>
        <w:t xml:space="preserve"> (</w:t>
      </w:r>
      <w:r w:rsidRPr="00AE717D">
        <w:rPr>
          <w:sz w:val="24"/>
          <w:szCs w:val="24"/>
          <w:lang w:val="pt-BR"/>
        </w:rPr>
        <w:t>vinte e quatro</w:t>
      </w:r>
      <w:r w:rsidR="00B40906" w:rsidRPr="00AE717D">
        <w:rPr>
          <w:sz w:val="24"/>
          <w:szCs w:val="24"/>
          <w:lang w:val="pt-BR"/>
        </w:rPr>
        <w:t>) horas que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antecede a data da entrega, os motivos que impossibilitem o cumprimento do prazo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previsto, com a devida comprovação;</w:t>
      </w:r>
    </w:p>
    <w:p w14:paraId="0233D285" w14:textId="3184FB22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3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Manter</w:t>
      </w:r>
      <w:r w:rsidR="00B40906" w:rsidRPr="00AE717D">
        <w:rPr>
          <w:sz w:val="24"/>
          <w:szCs w:val="24"/>
          <w:lang w:val="pt-BR"/>
        </w:rPr>
        <w:t>, durante toda a execução do serviço, em compatibilidade com 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lastRenderedPageBreak/>
        <w:t>obrigações assumidas, todas as condições de habilitação e qualificação exigidas na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licitação;</w:t>
      </w:r>
    </w:p>
    <w:p w14:paraId="0233D286" w14:textId="6B54A7F7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/>
        <w:ind w:left="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Indicar</w:t>
      </w:r>
      <w:r w:rsidR="00B40906" w:rsidRPr="00AE717D">
        <w:rPr>
          <w:sz w:val="24"/>
          <w:szCs w:val="24"/>
          <w:lang w:val="pt-BR"/>
        </w:rPr>
        <w:t xml:space="preserve"> preposto para representá-la durante a execução do serviço.</w:t>
      </w:r>
    </w:p>
    <w:p w14:paraId="0233D287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88" w14:textId="77777777" w:rsidR="00BA33DF" w:rsidRPr="00AE717D" w:rsidRDefault="00BA33DF" w:rsidP="00AD7F34">
      <w:pPr>
        <w:pStyle w:val="Corpodetexto"/>
        <w:tabs>
          <w:tab w:val="left" w:pos="709"/>
        </w:tabs>
        <w:spacing w:before="5"/>
        <w:jc w:val="left"/>
        <w:rPr>
          <w:lang w:val="pt-BR"/>
        </w:rPr>
      </w:pPr>
    </w:p>
    <w:p w14:paraId="0233D289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AE717D">
        <w:rPr>
          <w:spacing w:val="-3"/>
        </w:rPr>
        <w:t>DA</w:t>
      </w:r>
      <w:r w:rsidRPr="00AE717D">
        <w:rPr>
          <w:spacing w:val="-10"/>
        </w:rPr>
        <w:t xml:space="preserve"> </w:t>
      </w:r>
      <w:r w:rsidRPr="00AE717D">
        <w:rPr>
          <w:spacing w:val="-3"/>
        </w:rPr>
        <w:t>SUBCONTRATAÇÃO</w:t>
      </w:r>
    </w:p>
    <w:p w14:paraId="0233D28A" w14:textId="77777777" w:rsidR="00BA33DF" w:rsidRPr="00AE717D" w:rsidRDefault="00B40906" w:rsidP="00AD7F34">
      <w:pPr>
        <w:pStyle w:val="Corpodetexto"/>
        <w:tabs>
          <w:tab w:val="left" w:pos="709"/>
          <w:tab w:val="left" w:pos="1569"/>
        </w:tabs>
        <w:spacing w:before="174"/>
        <w:rPr>
          <w:lang w:val="pt-BR"/>
        </w:rPr>
      </w:pPr>
      <w:r w:rsidRPr="00AE717D">
        <w:rPr>
          <w:lang w:val="pt-BR"/>
        </w:rPr>
        <w:t>7.1</w:t>
      </w:r>
      <w:r w:rsidRPr="00AE717D">
        <w:rPr>
          <w:lang w:val="pt-BR"/>
        </w:rPr>
        <w:tab/>
        <w:t>Não será admitida a subcontratação do objeto licitatório.</w:t>
      </w:r>
    </w:p>
    <w:p w14:paraId="0233D28B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8C" w14:textId="77777777" w:rsidR="00BA33DF" w:rsidRPr="00AE717D" w:rsidRDefault="00BA33DF" w:rsidP="00AD7F34">
      <w:pPr>
        <w:pStyle w:val="Corpodetexto"/>
        <w:tabs>
          <w:tab w:val="left" w:pos="709"/>
        </w:tabs>
        <w:spacing w:before="5"/>
        <w:jc w:val="left"/>
        <w:rPr>
          <w:lang w:val="pt-BR"/>
        </w:rPr>
      </w:pPr>
    </w:p>
    <w:p w14:paraId="0233D28D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AE717D">
        <w:rPr>
          <w:lang w:val="pt-BR"/>
        </w:rPr>
        <w:t>DO CONTROLE E FISCALIZAÇÃO DA</w:t>
      </w:r>
      <w:r w:rsidRPr="00AE717D">
        <w:rPr>
          <w:spacing w:val="-14"/>
          <w:lang w:val="pt-BR"/>
        </w:rPr>
        <w:t xml:space="preserve"> </w:t>
      </w:r>
      <w:r w:rsidRPr="00AE717D">
        <w:rPr>
          <w:lang w:val="pt-BR"/>
        </w:rPr>
        <w:t>EXECUÇÃO</w:t>
      </w:r>
    </w:p>
    <w:p w14:paraId="0233D28E" w14:textId="3D0E65E5" w:rsidR="00BA33DF" w:rsidRPr="00AE717D" w:rsidRDefault="0099778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 termos da Lei 14.133/2021</w:t>
      </w:r>
      <w:r w:rsidR="00B40906" w:rsidRPr="00AE717D">
        <w:rPr>
          <w:sz w:val="24"/>
          <w:szCs w:val="24"/>
          <w:lang w:val="pt-BR"/>
        </w:rPr>
        <w:t>, será designado representante para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acompanhar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fiscalizar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entrega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bens,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anotando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registro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próprio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todas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ocorrências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relacionadas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execução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determinando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que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for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necessário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regularização de falhas ou defeitos observados.</w:t>
      </w:r>
    </w:p>
    <w:p w14:paraId="0233D291" w14:textId="5C37551F" w:rsidR="00BA33DF" w:rsidRPr="00B71691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64" w:line="288" w:lineRule="auto"/>
        <w:ind w:left="0" w:right="214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fiscalização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trata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este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item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exclui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reduz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responsabilidade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inclusive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perante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terceiros,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por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qualquer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irregularidade,</w:t>
      </w:r>
      <w:r w:rsidRPr="00AE717D">
        <w:rPr>
          <w:spacing w:val="1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ainda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resultante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imperfeições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técnicas</w:t>
      </w:r>
      <w:r w:rsidRPr="00AE717D">
        <w:rPr>
          <w:spacing w:val="-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ou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vícios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redibitórios,</w:t>
      </w:r>
      <w:r w:rsidR="00AD7F34" w:rsidRPr="00AE717D">
        <w:rPr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e, na ocorrência desta, não implica em corresponsabilidade da Administração ou de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seus agentes e prepostos, de conformidade com </w:t>
      </w:r>
      <w:r w:rsidR="00997786">
        <w:rPr>
          <w:sz w:val="24"/>
          <w:szCs w:val="24"/>
          <w:lang w:val="pt-BR"/>
        </w:rPr>
        <w:t>a Lei 14.133/21</w:t>
      </w:r>
    </w:p>
    <w:p w14:paraId="0233D292" w14:textId="77777777" w:rsidR="00BA33DF" w:rsidRPr="00AE717D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representante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Administração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anotará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registro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próprio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todas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</w:t>
      </w:r>
      <w:r w:rsidRPr="00AE717D">
        <w:rPr>
          <w:spacing w:val="-58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ocorrências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relacionadas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execução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do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serviço,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indicando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dia,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mês</w:t>
      </w:r>
      <w:r w:rsidRPr="00AE717D">
        <w:rPr>
          <w:spacing w:val="29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</w:t>
      </w:r>
      <w:r w:rsidRPr="00AE717D">
        <w:rPr>
          <w:spacing w:val="29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ano,</w:t>
      </w:r>
      <w:r w:rsidRPr="00AE717D">
        <w:rPr>
          <w:spacing w:val="-58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bem como o nome dos funcionários eventualmente envolvidos, determinando o que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for necessário à regularização das falhas ou defeitos observados e encaminhando os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apontamentos à autoridade competente para as providências cabíveis.</w:t>
      </w:r>
    </w:p>
    <w:p w14:paraId="0233D293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94" w14:textId="285601E9" w:rsidR="00BA33DF" w:rsidRPr="00AE717D" w:rsidRDefault="00550184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 w:rsidRPr="00AE717D">
        <w:t>CRITÉRIOS DE MEDIÇÃO E PAGAMENTO</w:t>
      </w:r>
    </w:p>
    <w:p w14:paraId="069422C3" w14:textId="5C732745" w:rsidR="00550184" w:rsidRPr="00AE717D" w:rsidRDefault="006D07AF" w:rsidP="00550184">
      <w:pPr>
        <w:pStyle w:val="Ttulo1"/>
        <w:tabs>
          <w:tab w:val="left" w:pos="490"/>
          <w:tab w:val="left" w:pos="709"/>
        </w:tabs>
        <w:spacing w:before="175"/>
        <w:ind w:left="0" w:firstLine="0"/>
      </w:pPr>
      <w:r w:rsidRPr="00AE717D">
        <w:t>RECEBIMENTO DO OBJETO</w:t>
      </w:r>
    </w:p>
    <w:p w14:paraId="39C17F49" w14:textId="3B1178D9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Os bens serão recebidos provisoriamente, de forma sumária, no ato da entrega, juntamente com a </w:t>
      </w:r>
      <w:r w:rsidRPr="00AE717D">
        <w:rPr>
          <w:rFonts w:ascii="Times New Roman" w:eastAsia="Calibri" w:hAnsi="Times New Roman"/>
          <w:sz w:val="24"/>
          <w:szCs w:val="24"/>
          <w:lang w:eastAsia="en-US"/>
        </w:rPr>
        <w:t>nota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 fiscal ou instrumento de cobrança equivalente, pelo(a) responsável pelo acompanhamento e fiscalização do contrato, para efeito de posterior verificação de sua conformidade com as especificações constantes no Termo de Referência e na proposta.</w:t>
      </w:r>
    </w:p>
    <w:p w14:paraId="4F3CF108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Os bens poderão ser rejeitados, no todo ou em parte, inclusive antes do recebimento provisório, quando em desacordo com as especificações constantes no Termo de Referência e na proposta, devendo ser substituídos no prazo de 10 (dez)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E717D">
        <w:rPr>
          <w:rFonts w:ascii="Times New Roman" w:hAnsi="Times New Roman"/>
          <w:sz w:val="24"/>
          <w:szCs w:val="24"/>
          <w:lang w:eastAsia="en-US"/>
        </w:rPr>
        <w:t>dias, a contar da notificação da contratada, às suas custas, sem prejuízo da aplicação das penalidades.</w:t>
      </w:r>
    </w:p>
    <w:p w14:paraId="6FF78DC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recebimento definitivo ocorrerá no prazo de 05 (cinco) dias úteis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, 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a contar do recebimento da nota fiscal ou instrumento de cobrança equivalente pela Administração, </w:t>
      </w:r>
      <w:r w:rsidRPr="00AE717D">
        <w:rPr>
          <w:rFonts w:ascii="Times New Roman" w:hAnsi="Times New Roman"/>
          <w:sz w:val="24"/>
          <w:szCs w:val="24"/>
          <w:lang w:eastAsia="en-US"/>
        </w:rPr>
        <w:lastRenderedPageBreak/>
        <w:t>após a verificação da qualidade e quantidade do material e consequente aceitação mediante termo detalhado.</w:t>
      </w:r>
    </w:p>
    <w:p w14:paraId="07061AC1" w14:textId="34A9272A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74AA" wp14:editId="05E4C6BE">
                <wp:simplePos x="0" y="0"/>
                <wp:positionH relativeFrom="column">
                  <wp:posOffset>-53975</wp:posOffset>
                </wp:positionH>
                <wp:positionV relativeFrom="paragraph">
                  <wp:posOffset>81915</wp:posOffset>
                </wp:positionV>
                <wp:extent cx="5852160" cy="589280"/>
                <wp:effectExtent l="6985" t="9525" r="8255" b="1079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46D1" w14:textId="77777777" w:rsidR="00550184" w:rsidRPr="00B71691" w:rsidRDefault="00550184" w:rsidP="0055018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green"/>
                                <w:lang w:val="pt-BR"/>
                              </w:rPr>
                              <w:t>Nota explicativa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O art. 7º, inciso I, </w:t>
                            </w:r>
                            <w:hyperlink r:id="rId13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da Instrução Normativa SEGES/ME nº 77, de 4 de novembro de 2022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estabelece o prazo de 10 (dez dias) úteis para a liquidação da despesa,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a contar do recebimento da nota fiscal ou instrumento de cobrança equivalente 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pela Administração. Em outras palavras,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o prazo máximo de 10 dias úteis deverá ser suficiente para as providências de recebimentos provisório, definitivo e de liquidação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B74A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4.25pt;margin-top:6.45pt;width:460.8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">
                <v:textbox>
                  <w:txbxContent>
                    <w:p w14:paraId="3F7E46D1" w14:textId="77777777" w:rsidR="00550184" w:rsidRPr="00B71691" w:rsidRDefault="00550184" w:rsidP="0055018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green"/>
                          <w:lang w:val="pt-BR"/>
                        </w:rPr>
                        <w:t>Nota explicativa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O art. 7º, inciso I, </w:t>
                      </w:r>
                      <w:hyperlink r:id="rId14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da Instrução Normativa SEGES/ME nº 77, de 4 de novembro de 2022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estabelece o prazo de 10 (dez dias) úteis para a liquidação da despesa,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a contar do recebimento da nota fiscal ou instrumento de cobrança equivalente 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pela Administração. Em outras palavras,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o prazo máximo de 10 dias úteis deverá ser suficiente para as providências de recebimentos provisório, definitivo e de liquidação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3D187C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12E113A2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FBAE55F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1FFE5E35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7C70D1EB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Para as contratações decorrentes de despesas cujos valores não ultrapassem o limite de que trata o </w:t>
      </w:r>
      <w:hyperlink r:id="rId15" w:anchor="art75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>inciso II do art. 75 da Lei nº 14.133, de 2021</w:t>
        </w:r>
      </w:hyperlink>
      <w:r w:rsidRPr="00AE717D">
        <w:rPr>
          <w:rFonts w:ascii="Times New Roman" w:hAnsi="Times New Roman"/>
          <w:sz w:val="24"/>
          <w:szCs w:val="24"/>
          <w:lang w:eastAsia="en-US"/>
        </w:rPr>
        <w:t xml:space="preserve">, o prazo máximo para o recebimento definitivo será de até 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10 (dez) </w:t>
      </w:r>
      <w:r w:rsidRPr="00AE717D">
        <w:rPr>
          <w:rFonts w:ascii="Times New Roman" w:hAnsi="Times New Roman"/>
          <w:sz w:val="24"/>
          <w:szCs w:val="24"/>
          <w:lang w:eastAsia="en-US"/>
        </w:rPr>
        <w:t>dias úteis.</w:t>
      </w:r>
    </w:p>
    <w:p w14:paraId="0F322D32" w14:textId="22736F0D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4B3E" wp14:editId="464A10CD">
                <wp:simplePos x="0" y="0"/>
                <wp:positionH relativeFrom="column">
                  <wp:posOffset>-8255</wp:posOffset>
                </wp:positionH>
                <wp:positionV relativeFrom="paragraph">
                  <wp:posOffset>132715</wp:posOffset>
                </wp:positionV>
                <wp:extent cx="5720080" cy="482600"/>
                <wp:effectExtent l="5080" t="5080" r="8890" b="762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19D9" w14:textId="77777777" w:rsidR="00550184" w:rsidRPr="00B71691" w:rsidRDefault="00550184" w:rsidP="0055018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green"/>
                                <w:lang w:val="pt-BR"/>
                              </w:rPr>
                              <w:t>Nota Explicativa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Observar que o artigo 7º, §2º, </w:t>
                            </w:r>
                            <w:r w:rsidR="00384857">
                              <w:fldChar w:fldCharType="begin"/>
                            </w:r>
                            <w:r w:rsidR="00384857" w:rsidRPr="002A524E">
                              <w:rPr>
                                <w:lang w:val="pt-BR"/>
                              </w:rPr>
                              <w:instrText xml:space="preserve"> HYPERLINK "https://www.gov.br/compras/pt-br/acesso-a-informacao/legislacao/instrucoes-normativas/instrucao-normativa-seges-me-no-77-de-4-de-novembro-de-2022" </w:instrText>
                            </w:r>
                            <w:r w:rsidR="00384857">
                              <w:fldChar w:fldCharType="separate"/>
                            </w:r>
                            <w:r w:rsidRPr="00B71691"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  <w:lang w:val="pt-BR"/>
                              </w:rPr>
                              <w:t>da Instrução Normativa nº 77, de 2022</w:t>
                            </w:r>
                            <w:r w:rsidR="00384857"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prevê que “Para as contratações decorrentes de despesas cujos valores não ultrapassem o limite de que trata o inciso II do </w:t>
                            </w:r>
                            <w:hyperlink r:id="rId16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art. 75 da Lei nº 14.133, de 2021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os prazos de que dos incisos I e II do caput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serão reduzidos pela metade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4B3E" id="Caixa de Texto 15" o:spid="_x0000_s1027" type="#_x0000_t202" style="position:absolute;left:0;text-align:left;margin-left:-.65pt;margin-top:10.45pt;width:450.4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">
                <v:textbox>
                  <w:txbxContent>
                    <w:p w14:paraId="577619D9" w14:textId="77777777" w:rsidR="00550184" w:rsidRPr="00B71691" w:rsidRDefault="00550184" w:rsidP="0055018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green"/>
                          <w:lang w:val="pt-BR"/>
                        </w:rPr>
                        <w:t>Nota Explicativa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Observar que o artigo 7º, §2º, </w:t>
                      </w:r>
                      <w:r w:rsidR="00384857">
                        <w:fldChar w:fldCharType="begin"/>
                      </w:r>
                      <w:r w:rsidR="00384857" w:rsidRPr="002A524E">
                        <w:rPr>
                          <w:lang w:val="pt-BR"/>
                        </w:rPr>
                        <w:instrText xml:space="preserve"> HYPERLINK "https://www.gov.br/compras/pt-br/acesso-a-informacao/legislacao/instrucoes-normativas/instrucao-normativa-seges-me-no-77-de-4-de-novembro-de-2022" </w:instrText>
                      </w:r>
                      <w:r w:rsidR="00384857">
                        <w:fldChar w:fldCharType="separate"/>
                      </w:r>
                      <w:r w:rsidRPr="00B71691">
                        <w:rPr>
                          <w:rStyle w:val="Hyperlink"/>
                          <w:i/>
                          <w:iCs/>
                          <w:sz w:val="16"/>
                          <w:szCs w:val="16"/>
                          <w:lang w:val="pt-BR"/>
                        </w:rPr>
                        <w:t>da Instrução Normativa nº 77, de 2022</w:t>
                      </w:r>
                      <w:r w:rsidR="00384857">
                        <w:rPr>
                          <w:rStyle w:val="Hyperlink"/>
                          <w:i/>
                          <w:iCs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prevê que “Para as contratações decorrentes de despesas cujos valores não ultrapassem o limite de que trata o inciso II do </w:t>
                      </w:r>
                      <w:hyperlink r:id="rId17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art. 75 da Lei nº 14.133, de 2021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os prazos de que dos incisos I e II do caput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serão reduzidos pela metade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FC7E5B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7B881C75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2FB8A592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9B4AFA0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03C261F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bCs/>
          <w:sz w:val="24"/>
          <w:szCs w:val="24"/>
          <w:lang w:eastAsia="en-US"/>
        </w:rPr>
        <w:t xml:space="preserve">No caso de controvérsia sobre a execução do objeto, quanto à dimensão, qualidade e quantidade, deverá ser observado o teor do </w:t>
      </w:r>
      <w:hyperlink r:id="rId18" w:anchor="art143" w:history="1">
        <w:r w:rsidRPr="00AE717D">
          <w:rPr>
            <w:rStyle w:val="Hyperlink"/>
            <w:rFonts w:ascii="Times New Roman" w:hAnsi="Times New Roman"/>
            <w:bCs/>
            <w:sz w:val="24"/>
            <w:szCs w:val="24"/>
            <w:lang w:eastAsia="en-US"/>
          </w:rPr>
          <w:t>art. 143 da Lei nº 14.133, de 2021</w:t>
        </w:r>
      </w:hyperlink>
      <w:r w:rsidRPr="00AE717D">
        <w:rPr>
          <w:rFonts w:ascii="Times New Roman" w:hAnsi="Times New Roman"/>
          <w:bCs/>
          <w:sz w:val="24"/>
          <w:szCs w:val="24"/>
          <w:lang w:eastAsia="en-US"/>
        </w:rPr>
        <w:t>, comunicando-se à empresa para emissão de Nota Fiscal no que pertine à parcela incontroversa da execução do objeto, para efeito de liquidação e pagamento.</w:t>
      </w:r>
    </w:p>
    <w:p w14:paraId="53344C1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1857092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recebimento provisório ou definitivo não excluirá a responsabilidade civil pela solidez e pela segurança do serviço nem a responsabilidade ético-profissional pela perfeita execução do contrato.</w:t>
      </w:r>
    </w:p>
    <w:p w14:paraId="5E0638D6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LIQUIDAÇÃO</w:t>
      </w:r>
    </w:p>
    <w:p w14:paraId="2FBF61A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Recebida a Nota Fiscal ou documento de cobrança equivalente, correrá o prazo de dez dias úteis para fins de liquidação, na forma desta seção, prorrogáveis por igual período, nos termos do </w:t>
      </w:r>
      <w:hyperlink r:id="rId19" w:anchor="art7§2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>art. 7º, §2º da Instrução Normativa SEGES/ME nº 77/2022</w:t>
        </w:r>
      </w:hyperlink>
      <w:r w:rsidRPr="00AE717D">
        <w:rPr>
          <w:rFonts w:ascii="Times New Roman" w:hAnsi="Times New Roman"/>
          <w:sz w:val="24"/>
          <w:szCs w:val="24"/>
          <w:lang w:eastAsia="en-US"/>
        </w:rPr>
        <w:t>.</w:t>
      </w:r>
    </w:p>
    <w:p w14:paraId="5C1128F1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prazo de que trata o item anterior será reduzido à metade, mantendo-se a possibilidade de prorrogação, no caso de contratações decorrentes de despesas cujos valores não ultrapassem o limite de que trata o </w:t>
      </w:r>
      <w:hyperlink r:id="rId20" w:anchor="art75" w:history="1">
        <w:r w:rsidRPr="00AE717D">
          <w:rPr>
            <w:rStyle w:val="Hyperlink"/>
            <w:rFonts w:ascii="Times New Roman" w:hAnsi="Times New Roman"/>
            <w:sz w:val="24"/>
            <w:szCs w:val="24"/>
          </w:rPr>
          <w:t>inciso II do art. 75 da Lei nº 14.133, de 2021</w:t>
        </w:r>
      </w:hyperlink>
      <w:r w:rsidRPr="00AE717D">
        <w:rPr>
          <w:rFonts w:ascii="Times New Roman" w:hAnsi="Times New Roman"/>
          <w:sz w:val="24"/>
          <w:szCs w:val="24"/>
        </w:rPr>
        <w:t>.</w:t>
      </w:r>
    </w:p>
    <w:p w14:paraId="195C7C0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14:paraId="0C0E96D3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o </w:t>
      </w:r>
      <w:proofErr w:type="spellStart"/>
      <w:r w:rsidRPr="00AE717D">
        <w:rPr>
          <w:rFonts w:eastAsia="Calibri"/>
          <w:color w:val="000000"/>
          <w:sz w:val="24"/>
          <w:szCs w:val="24"/>
        </w:rPr>
        <w:t>prazo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 de </w:t>
      </w:r>
      <w:proofErr w:type="spellStart"/>
      <w:r w:rsidRPr="00AE717D">
        <w:rPr>
          <w:rFonts w:eastAsia="Calibri"/>
          <w:color w:val="000000"/>
          <w:sz w:val="24"/>
          <w:szCs w:val="24"/>
        </w:rPr>
        <w:t>validade</w:t>
      </w:r>
      <w:proofErr w:type="spellEnd"/>
      <w:r w:rsidRPr="00AE717D">
        <w:rPr>
          <w:rFonts w:eastAsia="Calibri"/>
          <w:color w:val="000000"/>
          <w:sz w:val="24"/>
          <w:szCs w:val="24"/>
        </w:rPr>
        <w:t>;</w:t>
      </w:r>
    </w:p>
    <w:p w14:paraId="26BCC950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a data da </w:t>
      </w:r>
      <w:proofErr w:type="spellStart"/>
      <w:r w:rsidRPr="00AE717D">
        <w:rPr>
          <w:rFonts w:eastAsia="Calibri"/>
          <w:color w:val="000000"/>
          <w:sz w:val="24"/>
          <w:szCs w:val="24"/>
        </w:rPr>
        <w:t>emissão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; </w:t>
      </w:r>
    </w:p>
    <w:p w14:paraId="3383BF6E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t xml:space="preserve">os dados do contrato e do órgão contratante; </w:t>
      </w:r>
    </w:p>
    <w:p w14:paraId="6053AFBB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lastRenderedPageBreak/>
        <w:t xml:space="preserve">o período respectivo de execução do contrato; </w:t>
      </w:r>
    </w:p>
    <w:p w14:paraId="058991CC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o valor a </w:t>
      </w:r>
      <w:proofErr w:type="spellStart"/>
      <w:r w:rsidRPr="00AE717D">
        <w:rPr>
          <w:rFonts w:eastAsia="Calibri"/>
          <w:color w:val="000000"/>
          <w:sz w:val="24"/>
          <w:szCs w:val="24"/>
        </w:rPr>
        <w:t>pagar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; e </w:t>
      </w:r>
    </w:p>
    <w:p w14:paraId="09AAF210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t>eventual destaque do valor de retenções tributárias cabíveis.</w:t>
      </w:r>
    </w:p>
    <w:p w14:paraId="7E15171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eastAsia="Calibri" w:hAnsi="Times New Roman"/>
          <w:sz w:val="24"/>
          <w:szCs w:val="24"/>
          <w:lang w:eastAsia="en-US"/>
        </w:rPr>
        <w:t xml:space="preserve"> Havendo erro na apresentação da nota fiscal ou instrumento de cobrança equivalente, ou circunstância que impeça a </w:t>
      </w:r>
      <w:r w:rsidRPr="00AE717D">
        <w:rPr>
          <w:rFonts w:ascii="Times New Roman" w:hAnsi="Times New Roman"/>
          <w:sz w:val="24"/>
          <w:szCs w:val="24"/>
          <w:lang w:eastAsia="en-US"/>
        </w:rPr>
        <w:t>liquidação da despesa, esta ficará sobrestada até que o contratado providencie as medidas saneadoras, reiniciando-se o prazo após a comprovação da regularização da situação, sem ônus ao contratante;</w:t>
      </w:r>
    </w:p>
    <w:p w14:paraId="0A22DD6B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 A nota fiscal ou instrumento de cobrança equivalente deverá ser obrigatoriamente acompanhado da comprovação da regularidade fiscal, que deverá ser encaminhada junto com a nota, mediante consulta aos sítios eletrônicos oficiais ou à documentação mencionada no </w:t>
      </w:r>
      <w:hyperlink r:id="rId21" w:anchor="art68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 xml:space="preserve">art. 68 da Lei nº 14.133, de 2021.  </w:t>
        </w:r>
      </w:hyperlink>
    </w:p>
    <w:p w14:paraId="7694F742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A Administração deverá realizar consulta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4BDE915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Constatando-se,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479B17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3B99B7F6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133325C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Havendo a efetiva execução do objeto, os pagamentos serão realizados normalmente, até que se decida pela rescisão do contrato, caso o contratado não regularize sua situação.  </w:t>
      </w:r>
    </w:p>
    <w:p w14:paraId="2C3CC265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PRAZO DE PAGAMENTO</w:t>
      </w:r>
    </w:p>
    <w:p w14:paraId="31FA6FA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pagamento será efetuado no prazo </w:t>
      </w:r>
      <w:r w:rsidRPr="00AE717D">
        <w:rPr>
          <w:rFonts w:ascii="Times New Roman" w:hAnsi="Times New Roman"/>
          <w:b/>
          <w:sz w:val="24"/>
          <w:szCs w:val="24"/>
        </w:rPr>
        <w:t>10 (dez) dias úteis</w:t>
      </w:r>
      <w:r w:rsidRPr="00AE717D">
        <w:rPr>
          <w:rFonts w:ascii="Times New Roman" w:hAnsi="Times New Roman"/>
          <w:sz w:val="24"/>
          <w:szCs w:val="24"/>
        </w:rPr>
        <w:t xml:space="preserve"> contados da finalização da liquidação da despesa, conforme seção anterior, nos termos da </w:t>
      </w:r>
      <w:hyperlink r:id="rId22" w:history="1">
        <w:r w:rsidRPr="00AE717D">
          <w:rPr>
            <w:rStyle w:val="Hyperlink"/>
            <w:rFonts w:ascii="Times New Roman" w:hAnsi="Times New Roman"/>
            <w:sz w:val="24"/>
            <w:szCs w:val="24"/>
          </w:rPr>
          <w:t>Instrução Normativa SEGES/ME nº 77, de 2022</w:t>
        </w:r>
      </w:hyperlink>
      <w:r w:rsidRPr="00AE717D">
        <w:rPr>
          <w:rFonts w:ascii="Times New Roman" w:hAnsi="Times New Roman"/>
          <w:sz w:val="24"/>
          <w:szCs w:val="24"/>
        </w:rPr>
        <w:t>.</w:t>
      </w:r>
    </w:p>
    <w:p w14:paraId="6F999CF9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O pagamento somente será efetuado após o “atesto”, pelo servidor competente, da Nota Fiscal/Fatura apresentada pela Contratada.</w:t>
      </w:r>
    </w:p>
    <w:p w14:paraId="7327F7B6" w14:textId="77777777" w:rsidR="00550184" w:rsidRPr="00AE717D" w:rsidRDefault="00550184" w:rsidP="00550184">
      <w:pPr>
        <w:pStyle w:val="BookMarcadonivel3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O “atesto” fica condicionado à verificação da conformidade da Nota Fiscal/Fatura apresentada pela Contratada e do regular cumprimento das obrigações assumidas.</w:t>
      </w:r>
    </w:p>
    <w:p w14:paraId="5F56F9AD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Havendo erro na apresentação da Nota Fiscal/Fatura ou dos documentos pertinentes à contratação, ou, ainda, circunstância que impeça a liquidação da despesa, o pagamento ficará pendente até que a Contratada providencie as medidas </w:t>
      </w:r>
      <w:r w:rsidRPr="00AE717D">
        <w:rPr>
          <w:rFonts w:ascii="Times New Roman" w:hAnsi="Times New Roman"/>
          <w:sz w:val="24"/>
          <w:szCs w:val="24"/>
        </w:rPr>
        <w:lastRenderedPageBreak/>
        <w:t>saneadoras. Nesta hipótese, o prazo para pagamento iniciar-se-á após a comprovação da regularização da situação, não acarretando qualquer ônus para a Contratante.</w:t>
      </w:r>
    </w:p>
    <w:p w14:paraId="26B545BB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Quando do pagamento, será efetuada a retenção tributária prevista na legislação aplicável.</w:t>
      </w:r>
    </w:p>
    <w:p w14:paraId="1340CF48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pagamento será efetuado por meio de Ordem Bancária de Crédito, mediante depósito em </w:t>
      </w:r>
      <w:proofErr w:type="spellStart"/>
      <w:r w:rsidRPr="00AE717D">
        <w:rPr>
          <w:rFonts w:ascii="Times New Roman" w:hAnsi="Times New Roman"/>
          <w:sz w:val="24"/>
          <w:szCs w:val="24"/>
        </w:rPr>
        <w:t>conta-corrente</w:t>
      </w:r>
      <w:proofErr w:type="spellEnd"/>
      <w:r w:rsidRPr="00AE717D">
        <w:rPr>
          <w:rFonts w:ascii="Times New Roman" w:hAnsi="Times New Roman"/>
          <w:sz w:val="24"/>
          <w:szCs w:val="24"/>
        </w:rPr>
        <w:t>, na agência e estabelecimento bancário indicado pela Contratada, ou por outro meio previsto na legislação vigente.</w:t>
      </w:r>
    </w:p>
    <w:p w14:paraId="385CC769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Será considerada data do pagamento o dia em que constar como emitida a ordem bancária para pagamento.</w:t>
      </w:r>
    </w:p>
    <w:p w14:paraId="5A5AE135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A Contratante não se responsabilizará por qualquer despesa que venha a ser efetuada pela Contratada, que porventura não tenha sido acordada no contrato.</w:t>
      </w:r>
    </w:p>
    <w:p w14:paraId="6B7E94D4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No caso de atraso pelo Contratante, os valores devidos ao contratado serão atualizados monetariamente entre o termo final do prazo de pagamento até a data de sua efetiva realização, mediante aplicação do índice </w:t>
      </w:r>
      <w:r w:rsidRPr="00AE717D">
        <w:rPr>
          <w:rFonts w:ascii="Times New Roman" w:hAnsi="Times New Roman"/>
          <w:i/>
          <w:iCs/>
          <w:color w:val="FF0000"/>
          <w:sz w:val="24"/>
          <w:szCs w:val="24"/>
          <w:lang w:eastAsia="en-US"/>
        </w:rPr>
        <w:t xml:space="preserve">inflacionário do IPCA 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de correção </w:t>
      </w:r>
      <w:proofErr w:type="gramStart"/>
      <w:r w:rsidRPr="00AE717D">
        <w:rPr>
          <w:rFonts w:ascii="Times New Roman" w:hAnsi="Times New Roman"/>
          <w:sz w:val="24"/>
          <w:szCs w:val="24"/>
          <w:lang w:eastAsia="en-US"/>
        </w:rPr>
        <w:t>monetária..</w:t>
      </w:r>
      <w:proofErr w:type="gramEnd"/>
    </w:p>
    <w:p w14:paraId="72207C67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FORMA DE PAGAMENTO</w:t>
      </w:r>
    </w:p>
    <w:p w14:paraId="63517121" w14:textId="77777777" w:rsidR="00550184" w:rsidRPr="00B71691" w:rsidRDefault="00550184" w:rsidP="00550184">
      <w:pPr>
        <w:widowControl/>
        <w:numPr>
          <w:ilvl w:val="1"/>
          <w:numId w:val="1"/>
        </w:numPr>
        <w:suppressAutoHyphens/>
        <w:autoSpaceDE/>
        <w:autoSpaceDN/>
        <w:jc w:val="both"/>
        <w:rPr>
          <w:rFonts w:eastAsia="Arial Unicode MS"/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O pagamento será realizado por meio de ordem bancária, para crédito em banco, agência e conta corrente indicados pelo contratado </w:t>
      </w:r>
      <w:r w:rsidRPr="00B71691">
        <w:rPr>
          <w:rFonts w:eastAsia="Arial Unicode MS"/>
          <w:sz w:val="24"/>
          <w:szCs w:val="24"/>
          <w:lang w:val="pt-BR"/>
        </w:rPr>
        <w:t>PREFERENCIALMENTE nas AGENCIAS do BANCO DO BRASIL E CAIXA ECONOMICA FEDERAL.</w:t>
      </w:r>
    </w:p>
    <w:p w14:paraId="466DE69D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Será considerada data do pagamento o dia em que constar como emitida a ordem bancária para pagamento.</w:t>
      </w:r>
    </w:p>
    <w:p w14:paraId="0134F6E5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Quando do pagamento, será efetuada a retenção tributária prevista na legislação aplicável.</w:t>
      </w:r>
    </w:p>
    <w:p w14:paraId="67F06B35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Nos termos da Instrução Normativa RFB 2.145/2023, que altera a Instrução Normativa 1.234/2012, poderá incidir a Retenção na Fonte do Imposto de Renda no momento do pagamento a PESSOAS JURÍDICAS PELO FORNECIMENTO DE BENS OU PRESTAÇÃO DE SERVIÇOS EM GERAL, INCLUSIVE OBRAS DE CONSTRUÇÃO CIVIL.</w:t>
      </w:r>
    </w:p>
    <w:p w14:paraId="0D4DBD0E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Tal Retenção do Importo de Renda não se aplica as empresas optantes pelo SIMPLES NACIONAL E MICROOEMPREENDEDORES INDIVIDUAIS, ou seja, somente haverá retenção do Imposto de Renda nas empresas enquadradas no Regime de Tributação pelo Lucro Real ou Lucro Presumido.</w:t>
      </w:r>
    </w:p>
    <w:p w14:paraId="7A5A7722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 xml:space="preserve">A pessoa jurídica fornecedora do bem ou prestado do serviço amparado  por isenção, não incidência ou alíquota zero, deve informar o enquadramento legal de tal benefício no respectivo documento fiscal, sob pena de a retenção do imposto sobre a renda ser efetuado sobre o valor total do documento </w:t>
      </w: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lastRenderedPageBreak/>
        <w:t>fiscal, no percentual correspondente a natureza do bem ou do serviço prestado de Acordo com o Anexo I da Instrução Normativa 1.234/12.</w:t>
      </w:r>
    </w:p>
    <w:p w14:paraId="7B994444" w14:textId="77777777" w:rsidR="00550184" w:rsidRPr="00AE717D" w:rsidRDefault="00550184" w:rsidP="00550184">
      <w:pPr>
        <w:pStyle w:val="Nivel3"/>
        <w:numPr>
          <w:ilvl w:val="0"/>
          <w:numId w:val="0"/>
        </w:numPr>
        <w:spacing w:afterLines="120" w:after="288"/>
        <w:ind w:left="1004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</w:p>
    <w:p w14:paraId="41DCDAB7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Independentemente do percentual de tributo inserido na planilha, quando houver, serão retidos na fonte, quando da realização do pagamento, os percentuais estabelecidos na legislação vigente.</w:t>
      </w:r>
    </w:p>
    <w:p w14:paraId="0DC744EC" w14:textId="50BF7B9E" w:rsidR="00550184" w:rsidRPr="00AE717D" w:rsidRDefault="00550184" w:rsidP="0055018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O contratado regularmente optante pelo Simples Nacional, nos termos da </w:t>
      </w:r>
      <w:hyperlink r:id="rId23" w:history="1">
        <w:r w:rsidRPr="00B71691">
          <w:rPr>
            <w:rStyle w:val="Hyperlink"/>
            <w:sz w:val="24"/>
            <w:szCs w:val="24"/>
            <w:lang w:val="pt-BR"/>
          </w:rPr>
          <w:t>Lei Complementar nº 123, de 2006</w:t>
        </w:r>
      </w:hyperlink>
      <w:r w:rsidRPr="00B71691">
        <w:rPr>
          <w:sz w:val="24"/>
          <w:szCs w:val="24"/>
          <w:lang w:val="pt-BR"/>
        </w:rPr>
        <w:t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</w:p>
    <w:p w14:paraId="498E30B8" w14:textId="77777777" w:rsidR="00550184" w:rsidRPr="00AE717D" w:rsidRDefault="00550184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sz w:val="24"/>
          <w:szCs w:val="24"/>
          <w:lang w:val="pt-BR"/>
        </w:rPr>
      </w:pPr>
    </w:p>
    <w:p w14:paraId="0233D2B6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AE717D">
        <w:rPr>
          <w:spacing w:val="-2"/>
        </w:rPr>
        <w:t>DAS</w:t>
      </w:r>
      <w:r w:rsidRPr="00AE717D">
        <w:t xml:space="preserve"> </w:t>
      </w:r>
      <w:r w:rsidRPr="00AE717D">
        <w:rPr>
          <w:spacing w:val="-2"/>
        </w:rPr>
        <w:t>SANÇÕES</w:t>
      </w:r>
      <w:r w:rsidRPr="00AE717D">
        <w:rPr>
          <w:spacing w:val="-14"/>
        </w:rPr>
        <w:t xml:space="preserve"> </w:t>
      </w:r>
      <w:r w:rsidRPr="00AE717D">
        <w:rPr>
          <w:spacing w:val="-2"/>
        </w:rPr>
        <w:t>ADMINISTRATIVAS</w:t>
      </w:r>
    </w:p>
    <w:p w14:paraId="1E16AB5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ind w:left="0" w:firstLine="0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Comete infração administrativa, nos termos da lei, o licitante que, com dolo ou culpa: </w:t>
      </w:r>
    </w:p>
    <w:p w14:paraId="66B7EC1D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ind w:left="0" w:firstLine="415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Deixar de entregar a documentação exigida para o certame ou não entregar qualquer documento que tenha sido solicitado pelo/a pregoeiro/a durante o certame;</w:t>
      </w:r>
    </w:p>
    <w:p w14:paraId="38EA07A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ind w:left="0" w:firstLine="415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Salvo em decorrência de fato superveniente devidamente justificado, não mantiver a proposta em especial quando:</w:t>
      </w:r>
    </w:p>
    <w:p w14:paraId="05335EF8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Não enviar a proposta adequada ao último lance ofertado ou após a negociação; </w:t>
      </w:r>
    </w:p>
    <w:p w14:paraId="1ECEFB68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Recusar-se a enviar o detalhamento da proposta quando exigível; </w:t>
      </w:r>
    </w:p>
    <w:p w14:paraId="058F77D0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Pedir para ser desclassificado quando encerrada a etapa competitiva; ou </w:t>
      </w:r>
    </w:p>
    <w:p w14:paraId="6BF40E6C" w14:textId="77777777" w:rsidR="00921A9B" w:rsidRPr="00AE717D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Deixar</w:t>
      </w:r>
      <w:proofErr w:type="spellEnd"/>
      <w:r w:rsidRPr="00AE717D">
        <w:rPr>
          <w:sz w:val="24"/>
          <w:szCs w:val="24"/>
        </w:rPr>
        <w:t xml:space="preserve"> de </w:t>
      </w:r>
      <w:proofErr w:type="spellStart"/>
      <w:r w:rsidRPr="00AE717D">
        <w:rPr>
          <w:sz w:val="24"/>
          <w:szCs w:val="24"/>
        </w:rPr>
        <w:t>apresentar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amostra</w:t>
      </w:r>
      <w:proofErr w:type="spellEnd"/>
      <w:r w:rsidRPr="00AE717D">
        <w:rPr>
          <w:sz w:val="24"/>
          <w:szCs w:val="24"/>
        </w:rPr>
        <w:t>;</w:t>
      </w:r>
    </w:p>
    <w:p w14:paraId="0CDA375B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Apresentar proposta ou amostra em desacordo com as especificações do edital; </w:t>
      </w:r>
    </w:p>
    <w:p w14:paraId="2A8A43C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Não celebrar o contrato ou não entregar a documentação exigida para a contratação, quando convocado dentro do prazo de validade de sua proposta;</w:t>
      </w:r>
    </w:p>
    <w:p w14:paraId="1555DE3E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recusar-se, sem justificativa, a assinar o contrato ou a ata de registro de preço, ou a aceitar ou retirar o instrumento equivalente no prazo estabelecido pela Administração;</w:t>
      </w:r>
    </w:p>
    <w:p w14:paraId="1A3B9A9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Apresentar declaração ou documentação falsa exigida para o certame ou prestar declaração falsa durante a licitação</w:t>
      </w:r>
    </w:p>
    <w:p w14:paraId="7BA535F7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Fraudar</w:t>
      </w:r>
      <w:proofErr w:type="spellEnd"/>
      <w:r w:rsidRPr="00AE717D">
        <w:rPr>
          <w:sz w:val="24"/>
          <w:szCs w:val="24"/>
        </w:rPr>
        <w:t xml:space="preserve"> a </w:t>
      </w:r>
      <w:proofErr w:type="spellStart"/>
      <w:r w:rsidRPr="00AE717D">
        <w:rPr>
          <w:sz w:val="24"/>
          <w:szCs w:val="24"/>
        </w:rPr>
        <w:t>licitação</w:t>
      </w:r>
      <w:proofErr w:type="spellEnd"/>
    </w:p>
    <w:p w14:paraId="0C1432A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Comportar-se de modo inidôneo ou cometer fraude de qualquer natureza, em especial quando:</w:t>
      </w:r>
    </w:p>
    <w:p w14:paraId="7DE7F61F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agir em conluio ou em desconformidade com a lei; </w:t>
      </w:r>
    </w:p>
    <w:p w14:paraId="46DA1213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induzir deliberadamente a erro no julgamento; </w:t>
      </w:r>
    </w:p>
    <w:p w14:paraId="36F444D6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apresentar amostra falsificada ou deteriorada; </w:t>
      </w:r>
    </w:p>
    <w:p w14:paraId="540188BA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praticar atos ilícitos com vistas a frustrar os objetivos da licitação</w:t>
      </w:r>
    </w:p>
    <w:p w14:paraId="59E7303E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praticar ato lesivo previsto no art. 5º da Lei n.º 12.846, de 2013.</w:t>
      </w:r>
    </w:p>
    <w:p w14:paraId="1532B136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lastRenderedPageBreak/>
        <w:t xml:space="preserve">Com fulcro na Lei nº 14.133, de 2021, a Administração poderá, garantida a prévia defesa, aplicar aos licitantes e/ou adjudicatários as seguintes sanções, sem prejuízo das responsabilidades civil e criminal: </w:t>
      </w:r>
    </w:p>
    <w:p w14:paraId="54C533AA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advertência</w:t>
      </w:r>
      <w:proofErr w:type="spellEnd"/>
      <w:r w:rsidRPr="00AE717D">
        <w:rPr>
          <w:sz w:val="24"/>
          <w:szCs w:val="24"/>
        </w:rPr>
        <w:t xml:space="preserve">; </w:t>
      </w:r>
    </w:p>
    <w:p w14:paraId="2C5BF2CD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multa</w:t>
      </w:r>
      <w:proofErr w:type="spellEnd"/>
      <w:r w:rsidRPr="00AE717D">
        <w:rPr>
          <w:sz w:val="24"/>
          <w:szCs w:val="24"/>
        </w:rPr>
        <w:t>;</w:t>
      </w:r>
    </w:p>
    <w:p w14:paraId="5E7E677B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impedimento de licitar e contratar e</w:t>
      </w:r>
    </w:p>
    <w:p w14:paraId="3254BEB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declaração de inidoneidade para licitar ou contratar, enquanto perdurarem os motivos determinantes da punição ou até que seja promovida sua reabilitação perante a própria autoridade que aplicou a penalidade.</w:t>
      </w:r>
    </w:p>
    <w:p w14:paraId="78243A14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Na aplicação das sanções serão considerados:</w:t>
      </w:r>
    </w:p>
    <w:p w14:paraId="20D510CC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a natureza e a gravidade da infração cometida.</w:t>
      </w:r>
    </w:p>
    <w:p w14:paraId="28F21B95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 w:rsidRPr="00AE717D">
        <w:rPr>
          <w:sz w:val="24"/>
          <w:szCs w:val="24"/>
        </w:rPr>
        <w:t xml:space="preserve">as </w:t>
      </w:r>
      <w:proofErr w:type="spellStart"/>
      <w:r w:rsidRPr="00AE717D">
        <w:rPr>
          <w:sz w:val="24"/>
          <w:szCs w:val="24"/>
        </w:rPr>
        <w:t>peculiaridades</w:t>
      </w:r>
      <w:proofErr w:type="spellEnd"/>
      <w:r w:rsidRPr="00AE717D">
        <w:rPr>
          <w:sz w:val="24"/>
          <w:szCs w:val="24"/>
        </w:rPr>
        <w:t xml:space="preserve"> do </w:t>
      </w:r>
      <w:proofErr w:type="spellStart"/>
      <w:r w:rsidRPr="00AE717D">
        <w:rPr>
          <w:sz w:val="24"/>
          <w:szCs w:val="24"/>
        </w:rPr>
        <w:t>caso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concreto</w:t>
      </w:r>
      <w:proofErr w:type="spellEnd"/>
    </w:p>
    <w:p w14:paraId="6B18E2D1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 w:rsidRPr="00AE717D">
        <w:rPr>
          <w:sz w:val="24"/>
          <w:szCs w:val="24"/>
        </w:rPr>
        <w:t xml:space="preserve">as </w:t>
      </w:r>
      <w:proofErr w:type="spellStart"/>
      <w:r w:rsidRPr="00AE717D">
        <w:rPr>
          <w:sz w:val="24"/>
          <w:szCs w:val="24"/>
        </w:rPr>
        <w:t>circunstâncias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agravantes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ou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atenuantes</w:t>
      </w:r>
      <w:proofErr w:type="spellEnd"/>
    </w:p>
    <w:p w14:paraId="34C254E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os danos que dela provierem para a Administração Pública</w:t>
      </w:r>
    </w:p>
    <w:p w14:paraId="1E3FE7D4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implantação ou o aperfeiçoamento de programa de integridade, conforme normas e orientações dos órgãos de controle.</w:t>
      </w:r>
    </w:p>
    <w:p w14:paraId="14AD758D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multa será recolhida em percentual de 0,5% a 30% incidente sobre o valor do contrato licitado, recolhida no prazo máximo de 15 (quinze) dias úteis, a contar da comunicação oficial</w:t>
      </w:r>
      <w:bookmarkStart w:id="3" w:name="_Hlk113876035"/>
    </w:p>
    <w:p w14:paraId="5D836B4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Para as infrações previstas nos itens 18.1.1, 18.1.2 e 18.1.3 a multa será de </w:t>
      </w:r>
      <w:r w:rsidRPr="00B71691">
        <w:rPr>
          <w:color w:val="FF0000"/>
          <w:sz w:val="24"/>
          <w:szCs w:val="24"/>
          <w:lang w:val="pt-BR"/>
        </w:rPr>
        <w:t xml:space="preserve">0,5% </w:t>
      </w:r>
      <w:r w:rsidRPr="00B71691">
        <w:rPr>
          <w:sz w:val="24"/>
          <w:szCs w:val="24"/>
          <w:lang w:val="pt-BR"/>
        </w:rPr>
        <w:t xml:space="preserve">a </w:t>
      </w:r>
      <w:r w:rsidRPr="00B71691">
        <w:rPr>
          <w:color w:val="FF0000"/>
          <w:sz w:val="24"/>
          <w:szCs w:val="24"/>
          <w:lang w:val="pt-BR"/>
        </w:rPr>
        <w:t xml:space="preserve">15% </w:t>
      </w:r>
      <w:r w:rsidRPr="00B71691">
        <w:rPr>
          <w:sz w:val="24"/>
          <w:szCs w:val="24"/>
          <w:lang w:val="pt-BR"/>
        </w:rPr>
        <w:t>do valor do contrato licitado.</w:t>
      </w:r>
      <w:bookmarkEnd w:id="3"/>
    </w:p>
    <w:p w14:paraId="15B76075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Para as infrações previstas nos itens 18.1.4, 18.1.5, 18.1,6. 18.1.7 e 18.1.8, a multa será de </w:t>
      </w:r>
      <w:r w:rsidRPr="00B71691">
        <w:rPr>
          <w:color w:val="FF0000"/>
          <w:sz w:val="24"/>
          <w:szCs w:val="24"/>
          <w:lang w:val="pt-BR"/>
        </w:rPr>
        <w:t xml:space="preserve">15% </w:t>
      </w:r>
      <w:r w:rsidRPr="00B71691">
        <w:rPr>
          <w:sz w:val="24"/>
          <w:szCs w:val="24"/>
          <w:lang w:val="pt-BR"/>
        </w:rPr>
        <w:t xml:space="preserve">a </w:t>
      </w:r>
      <w:r w:rsidRPr="00B71691">
        <w:rPr>
          <w:color w:val="FF0000"/>
          <w:sz w:val="24"/>
          <w:szCs w:val="24"/>
          <w:lang w:val="pt-BR"/>
        </w:rPr>
        <w:t xml:space="preserve">30% </w:t>
      </w:r>
      <w:r w:rsidRPr="00B71691">
        <w:rPr>
          <w:sz w:val="24"/>
          <w:szCs w:val="24"/>
          <w:lang w:val="pt-BR"/>
        </w:rPr>
        <w:t>do valor do contrato licitado.</w:t>
      </w:r>
    </w:p>
    <w:p w14:paraId="36FC1DEE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As sanções de advertência, impedimento de licitar e contratar e declaração de inidoneidade para licitar ou contratar poderão ser aplicadas, cumulativamente ou não, à penalidade de multa.</w:t>
      </w:r>
    </w:p>
    <w:p w14:paraId="0114FA7F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Na aplicação da sanção de multa será facultada a defesa do interessado no prazo de 15 (quinze) dias úteis, contado da data de sua intimação.</w:t>
      </w:r>
    </w:p>
    <w:p w14:paraId="1CDA951C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sanção de impedimento de licitar e contratar será aplicada ao responsável em decorrência das infrações administrativas relacionadas nos itens 18.1.1, 18.1.2 e 18.1.3, quando não se justificar a imposição de penalidade mais grave, e impedirá o responsável de licitar e contratar no âmbito da Administração Pública direta e indireta do ente federativo a qual pertencer o órgão ou entidade, pelo prazo máximo de 3 (três) anos.</w:t>
      </w:r>
    </w:p>
    <w:p w14:paraId="089704C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Poderá ser aplicada ao responsável a sanção de declaração de inidoneidade para licitar ou contratar, em decorrência da prática das infrações dispostas nos itens 18.1.4, 18.1.5, 18.1,6. 18.1.7 e 18.1.8, bem como pelas infrações administrativas previstas nos itens 18.1.1, 18.1.2  e 18.1.3 que justifiquem a imposição de penalidade mais grave que a sanção de impedimento de licitar e contratar, cuja duração observará o prazo previsto no </w:t>
      </w:r>
      <w:hyperlink r:id="rId24" w:anchor="art156§5" w:history="1">
        <w:r w:rsidRPr="00B71691">
          <w:rPr>
            <w:rStyle w:val="Hyperlink"/>
            <w:sz w:val="24"/>
            <w:szCs w:val="24"/>
            <w:lang w:val="pt-BR"/>
          </w:rPr>
          <w:t>art. 156, §5º, da Lei n.º 14.133/2021</w:t>
        </w:r>
      </w:hyperlink>
      <w:r w:rsidRPr="00B71691">
        <w:rPr>
          <w:sz w:val="24"/>
          <w:szCs w:val="24"/>
          <w:lang w:val="pt-BR"/>
        </w:rPr>
        <w:t>.</w:t>
      </w:r>
    </w:p>
    <w:p w14:paraId="249F0EB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lastRenderedPageBreak/>
        <w:t xml:space="preserve">A recusa injustificada do adjudicatário em assinar o contrato ou a ata de registro de preço, ou em aceitar ou retirar o instrumento equivalente no prazo estabelecido pela Administração, descrita no item 17.1.3, caracterizará o descumprimento total da obrigação assumida e o sujeitará às penalidades e à imediata perda da garantia de proposta em favor do órgão ou entidade promotora da licitação, nos termos do </w:t>
      </w:r>
      <w:hyperlink r:id="rId25" w:history="1">
        <w:r w:rsidRPr="00B71691">
          <w:rPr>
            <w:rStyle w:val="Hyperlink"/>
            <w:sz w:val="24"/>
            <w:szCs w:val="24"/>
            <w:lang w:val="pt-BR"/>
          </w:rPr>
          <w:t>art. 45, §4º da IN SEGES/ME n.º 73, de 2022</w:t>
        </w:r>
      </w:hyperlink>
      <w:r w:rsidRPr="00B71691">
        <w:rPr>
          <w:sz w:val="24"/>
          <w:szCs w:val="24"/>
          <w:lang w:val="pt-BR"/>
        </w:rPr>
        <w:t xml:space="preserve">. </w:t>
      </w:r>
    </w:p>
    <w:p w14:paraId="05043818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 apuração de responsabilidade relacionadas às sanções de impedimento de licitar e contratar e de declaração de inidoneidade para licitar ou contratar demandará a instauração de processo de responsabilização a ser conduzido por comissão composta por 2 (dois) ou mais servidores estáveis, que avaliará fatos e circunstâncias conhecidos e intimará o licitante ou o adjudicatário para, no prazo de 15 (quinze) dias úteis, contado da data de sua intimação, apresentar defesa escrita e especificar as provas que pretenda produzir. </w:t>
      </w:r>
    </w:p>
    <w:p w14:paraId="0DE8B5FE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Caberá recurso no prazo de 15 (quinze) dias úteis da aplicação das sanções de advertência, multa e impedimento de licitar e contratar, contado da data da intimação, o qual será dirigido à autoridade que tiver proferido a decisão recorrida, que, se não a reconsiderar no prazo de 5 (cinco) dias úteis, encaminhará o recurso com sua motivação à autoridade superior, que deverá proferir sua decisão no prazo máximo de 20 (vinte) dias úteis, contado do recebimento dos autos.</w:t>
      </w:r>
    </w:p>
    <w:p w14:paraId="339A951F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Caberá a apresentação de pedido de reconsideração da aplicação da sanção de declaração de inidoneidade para licitar ou contratar no prazo de 15 (quinze) dias úteis, contado da data da intimação, e decidido no prazo máximo de 20 (vinte) dias úteis, contado do seu recebimento.</w:t>
      </w:r>
    </w:p>
    <w:p w14:paraId="4C579F2A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O recurso e o pedido de reconsideração terão efeito suspensivo do ato ou da decisão recorrida até que sobrevenha decisão final da autoridade competente.</w:t>
      </w:r>
    </w:p>
    <w:p w14:paraId="5881E8BC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aplicação das sanções previstas neste edital não exclui, em hipótese alguma, a obrigação de reparação integral dos danos causados a Administração Pública Municipal.</w:t>
      </w:r>
    </w:p>
    <w:p w14:paraId="0233D2E1" w14:textId="0D514035" w:rsidR="00BA33DF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118E8DB" w14:textId="33A9C47E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12E3F2B0" w14:textId="4DE211E8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74D5C9CE" w14:textId="6E9BF1D7" w:rsidR="00AE717D" w:rsidRP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 w:rsidRPr="00AE717D">
        <w:rPr>
          <w:b/>
          <w:lang w:val="pt-BR"/>
        </w:rPr>
        <w:t>Ciente das condições de Participação:</w:t>
      </w:r>
    </w:p>
    <w:p w14:paraId="6F99B0C6" w14:textId="761F9CE1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35D254CE" w14:textId="610C406B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2E10440E" w14:textId="410F983D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E503D1F" w14:textId="2BDE9CC6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  <w:r>
        <w:rPr>
          <w:lang w:val="pt-BR"/>
        </w:rPr>
        <w:t>_________________________________________</w:t>
      </w:r>
    </w:p>
    <w:p w14:paraId="163126AF" w14:textId="3187C037" w:rsid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Nome do Responsável:</w:t>
      </w:r>
    </w:p>
    <w:p w14:paraId="5048F147" w14:textId="49F19779" w:rsid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Cargo na empresa:</w:t>
      </w:r>
    </w:p>
    <w:bookmarkEnd w:id="2"/>
    <w:p w14:paraId="434ADEA3" w14:textId="77777777" w:rsidR="00AE717D" w:rsidRP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sectPr w:rsidR="00AE717D" w:rsidRPr="00AE717D" w:rsidSect="00F713D7">
      <w:headerReference w:type="default" r:id="rId26"/>
      <w:footerReference w:type="default" r:id="rId27"/>
      <w:pgSz w:w="11920" w:h="16840"/>
      <w:pgMar w:top="1417" w:right="1701" w:bottom="1417" w:left="1701" w:header="426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E77F" w14:textId="77777777" w:rsidR="00C32B97" w:rsidRDefault="00C32B97">
      <w:r>
        <w:separator/>
      </w:r>
    </w:p>
  </w:endnote>
  <w:endnote w:type="continuationSeparator" w:id="0">
    <w:p w14:paraId="41212A54" w14:textId="77777777" w:rsidR="00C32B97" w:rsidRDefault="00C3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D2F4" w14:textId="121A8867" w:rsidR="00BA33DF" w:rsidRDefault="00A910C8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0233D2F5" wp14:editId="4B8A4233">
              <wp:simplePos x="0" y="0"/>
              <wp:positionH relativeFrom="page">
                <wp:posOffset>1009650</wp:posOffset>
              </wp:positionH>
              <wp:positionV relativeFrom="page">
                <wp:posOffset>9954895</wp:posOffset>
              </wp:positionV>
              <wp:extent cx="431609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609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EC1B1" id="Line 2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783.85pt" to="419.35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66wAEAAGkDAAAOAAAAZHJzL2Uyb0RvYy54bWysU02P2yAQvVfqf0DcGztpd7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0233D2F6" wp14:editId="769F0900">
              <wp:simplePos x="0" y="0"/>
              <wp:positionH relativeFrom="page">
                <wp:posOffset>996950</wp:posOffset>
              </wp:positionH>
              <wp:positionV relativeFrom="page">
                <wp:posOffset>9952355</wp:posOffset>
              </wp:positionV>
              <wp:extent cx="2961005" cy="30162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3D2F7" w14:textId="61512D9C" w:rsidR="00BA33DF" w:rsidRDefault="00BA33DF">
                          <w:pPr>
                            <w:spacing w:before="16" w:line="261" w:lineRule="auto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3D2F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8.5pt;margin-top:783.65pt;width:233.15pt;height:23.7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" filled="f" stroked="f">
              <v:textbox inset="0,0,0,0">
                <w:txbxContent>
                  <w:p w14:paraId="0233D2F7" w14:textId="61512D9C" w:rsidR="00BA33DF" w:rsidRDefault="00BA33DF">
                    <w:pPr>
                      <w:spacing w:before="16" w:line="261" w:lineRule="auto"/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7297" w14:textId="77777777" w:rsidR="00C32B97" w:rsidRDefault="00C32B97">
      <w:r>
        <w:separator/>
      </w:r>
    </w:p>
  </w:footnote>
  <w:footnote w:type="continuationSeparator" w:id="0">
    <w:p w14:paraId="5C73AA55" w14:textId="77777777" w:rsidR="00C32B97" w:rsidRDefault="00C3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1" w:type="pct"/>
      <w:jc w:val="center"/>
      <w:tblLook w:val="01E0" w:firstRow="1" w:lastRow="1" w:firstColumn="1" w:lastColumn="1" w:noHBand="0" w:noVBand="0"/>
    </w:tblPr>
    <w:tblGrid>
      <w:gridCol w:w="1476"/>
      <w:gridCol w:w="5040"/>
      <w:gridCol w:w="2498"/>
    </w:tblGrid>
    <w:tr w:rsidR="00353796" w:rsidRPr="002A524E" w14:paraId="07592E4D" w14:textId="77777777" w:rsidTr="00353796">
      <w:trPr>
        <w:trHeight w:val="1271"/>
        <w:jc w:val="center"/>
      </w:trPr>
      <w:tc>
        <w:tcPr>
          <w:tcW w:w="746" w:type="pct"/>
          <w:vAlign w:val="center"/>
          <w:hideMark/>
        </w:tcPr>
        <w:p w14:paraId="476271BC" w14:textId="71A5523F" w:rsidR="00353796" w:rsidRDefault="00353796" w:rsidP="00353796">
          <w:pPr>
            <w:tabs>
              <w:tab w:val="left" w:pos="905"/>
            </w:tabs>
            <w:spacing w:line="254" w:lineRule="auto"/>
            <w:jc w:val="center"/>
          </w:pPr>
          <w:bookmarkStart w:id="4" w:name="_Hlk160801486"/>
          <w:r>
            <w:rPr>
              <w:noProof/>
              <w:lang w:val="pt-BR" w:eastAsia="pt-BR"/>
            </w:rPr>
            <w:drawing>
              <wp:inline distT="0" distB="0" distL="0" distR="0" wp14:anchorId="0E3CA3BE" wp14:editId="134FA623">
                <wp:extent cx="790575" cy="838200"/>
                <wp:effectExtent l="0" t="0" r="9525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pct"/>
          <w:vAlign w:val="center"/>
        </w:tcPr>
        <w:p w14:paraId="26B21E9A" w14:textId="77777777" w:rsidR="00353796" w:rsidRDefault="00353796" w:rsidP="00353796">
          <w:pPr>
            <w:pStyle w:val="Legenda"/>
            <w:spacing w:line="254" w:lineRule="auto"/>
            <w:jc w:val="center"/>
            <w:rPr>
              <w:lang w:eastAsia="en-US"/>
            </w:rPr>
          </w:pPr>
          <w:r>
            <w:rPr>
              <w:sz w:val="22"/>
              <w:lang w:eastAsia="en-US"/>
            </w:rPr>
            <w:t>MUNICÍPIO DE GUAÍRA</w:t>
          </w:r>
        </w:p>
        <w:p w14:paraId="1A4CC39A" w14:textId="77777777" w:rsidR="00353796" w:rsidRPr="00B71691" w:rsidRDefault="00353796" w:rsidP="00353796">
          <w:pPr>
            <w:spacing w:line="254" w:lineRule="auto"/>
            <w:jc w:val="center"/>
            <w:rPr>
              <w:b/>
              <w:lang w:val="pt-BR"/>
            </w:rPr>
          </w:pPr>
          <w:r w:rsidRPr="00B71691">
            <w:rPr>
              <w:b/>
              <w:lang w:val="pt-BR"/>
            </w:rPr>
            <w:t>Paço Municipal “Messias Cândido Faleiros”</w:t>
          </w:r>
        </w:p>
        <w:p w14:paraId="0DF8B3A1" w14:textId="77777777" w:rsidR="00353796" w:rsidRPr="00B71691" w:rsidRDefault="00353796" w:rsidP="00353796">
          <w:pPr>
            <w:spacing w:line="254" w:lineRule="auto"/>
            <w:jc w:val="center"/>
            <w:rPr>
              <w:b/>
              <w:szCs w:val="32"/>
              <w:lang w:val="pt-BR"/>
            </w:rPr>
          </w:pPr>
          <w:r w:rsidRPr="00B71691">
            <w:rPr>
              <w:b/>
              <w:szCs w:val="32"/>
              <w:lang w:val="pt-BR"/>
            </w:rPr>
            <w:t>DIRETORIA DE COMPRAS E LICITAÇÕES</w:t>
          </w:r>
        </w:p>
        <w:p w14:paraId="190FE24F" w14:textId="77777777" w:rsidR="00353796" w:rsidRPr="00B71691" w:rsidRDefault="00353796" w:rsidP="00353796">
          <w:pPr>
            <w:spacing w:line="254" w:lineRule="auto"/>
            <w:jc w:val="center"/>
            <w:rPr>
              <w:b/>
              <w:szCs w:val="24"/>
              <w:lang w:val="pt-BR"/>
            </w:rPr>
          </w:pPr>
          <w:r w:rsidRPr="00B71691">
            <w:rPr>
              <w:szCs w:val="20"/>
              <w:lang w:val="pt-BR"/>
            </w:rPr>
            <w:t>CNPJ: 48.344.014/0001-59</w:t>
          </w:r>
        </w:p>
        <w:p w14:paraId="1169BABB" w14:textId="77777777" w:rsidR="00353796" w:rsidRPr="00B71691" w:rsidRDefault="00353796" w:rsidP="00353796">
          <w:pPr>
            <w:pStyle w:val="Cabealho"/>
            <w:spacing w:line="254" w:lineRule="auto"/>
            <w:jc w:val="center"/>
            <w:rPr>
              <w:rFonts w:ascii="Arial" w:hAnsi="Arial" w:cs="Tahoma"/>
              <w:lang w:val="pt-BR"/>
            </w:rPr>
          </w:pPr>
        </w:p>
      </w:tc>
      <w:tc>
        <w:tcPr>
          <w:tcW w:w="1028" w:type="pct"/>
          <w:vAlign w:val="center"/>
          <w:hideMark/>
        </w:tcPr>
        <w:p w14:paraId="202D5D18" w14:textId="1AA21511" w:rsidR="00353796" w:rsidRDefault="00353796" w:rsidP="00353796">
          <w:pPr>
            <w:pStyle w:val="Legenda"/>
            <w:spacing w:line="254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487473664" behindDoc="1" locked="0" layoutInCell="1" allowOverlap="1" wp14:anchorId="152A2E3D" wp14:editId="47657764">
                <wp:simplePos x="0" y="0"/>
                <wp:positionH relativeFrom="column">
                  <wp:posOffset>-55245</wp:posOffset>
                </wp:positionH>
                <wp:positionV relativeFrom="paragraph">
                  <wp:posOffset>-280035</wp:posOffset>
                </wp:positionV>
                <wp:extent cx="1449070" cy="441960"/>
                <wp:effectExtent l="0" t="0" r="0" b="0"/>
                <wp:wrapTight wrapText="bothSides">
                  <wp:wrapPolygon edited="0">
                    <wp:start x="0" y="0"/>
                    <wp:lineTo x="0" y="20483"/>
                    <wp:lineTo x="21297" y="20483"/>
                    <wp:lineTo x="21297" y="0"/>
                    <wp:lineTo x="0" y="0"/>
                  </wp:wrapPolygon>
                </wp:wrapTight>
                <wp:docPr id="22" name="Imagem 22" descr="https://pps.whatsapp.net/v/t61.24694-24/316448211_119799824147944_5388018719989367522_n.jpg?ccb=11-4&amp;oh=01_AdRYCraBIAXIvhOQ4y78AtF8ezZOhOJd6NltjAJvcQeCaw&amp;oe=63C6AB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s://pps.whatsapp.net/v/t61.24694-24/316448211_119799824147944_5388018719989367522_n.jpg?ccb=11-4&amp;oh=01_AdRYCraBIAXIvhOQ4y78AtF8ezZOhOJd6NltjAJvcQeCaw&amp;oe=63C6AB9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54" t="39583" b="33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441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"/>
  </w:tbl>
  <w:p w14:paraId="5B49BA9E" w14:textId="74A4F38C" w:rsidR="004D5535" w:rsidRPr="00B71691" w:rsidRDefault="004D5535" w:rsidP="00AD7F34">
    <w:pPr>
      <w:pStyle w:val="Cabealho"/>
      <w:ind w:left="-1134" w:hanging="142"/>
      <w:rPr>
        <w:lang w:val="pt-BR"/>
      </w:rPr>
    </w:pPr>
  </w:p>
  <w:p w14:paraId="3BB8E5DF" w14:textId="45088C46" w:rsidR="004D5535" w:rsidRPr="00B71691" w:rsidRDefault="004D5535" w:rsidP="004D5535">
    <w:pPr>
      <w:pStyle w:val="Cabealho"/>
      <w:ind w:hanging="993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2CE3"/>
    <w:multiLevelType w:val="multilevel"/>
    <w:tmpl w:val="596631D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</w:rPr>
    </w:lvl>
    <w:lvl w:ilvl="4">
      <w:numFmt w:val="bullet"/>
      <w:lvlText w:val="•"/>
      <w:lvlJc w:val="left"/>
      <w:pPr>
        <w:ind w:left="860" w:hanging="720"/>
      </w:pPr>
      <w:rPr>
        <w:rFonts w:hint="default"/>
      </w:rPr>
    </w:lvl>
    <w:lvl w:ilvl="5">
      <w:numFmt w:val="bullet"/>
      <w:lvlText w:val="•"/>
      <w:lvlJc w:val="left"/>
      <w:pPr>
        <w:ind w:left="1120" w:hanging="720"/>
      </w:pPr>
      <w:rPr>
        <w:rFonts w:hint="default"/>
      </w:rPr>
    </w:lvl>
    <w:lvl w:ilvl="6">
      <w:numFmt w:val="bullet"/>
      <w:lvlText w:val="•"/>
      <w:lvlJc w:val="left"/>
      <w:pPr>
        <w:ind w:left="1280" w:hanging="720"/>
      </w:pPr>
      <w:rPr>
        <w:rFonts w:hint="default"/>
      </w:rPr>
    </w:lvl>
    <w:lvl w:ilvl="7">
      <w:numFmt w:val="bullet"/>
      <w:lvlText w:val="•"/>
      <w:lvlJc w:val="left"/>
      <w:pPr>
        <w:ind w:left="3340" w:hanging="720"/>
      </w:pPr>
      <w:rPr>
        <w:rFonts w:hint="default"/>
      </w:rPr>
    </w:lvl>
    <w:lvl w:ilvl="8">
      <w:numFmt w:val="bullet"/>
      <w:lvlText w:val="•"/>
      <w:lvlJc w:val="left"/>
      <w:pPr>
        <w:ind w:left="5400" w:hanging="720"/>
      </w:pPr>
      <w:rPr>
        <w:rFonts w:hint="default"/>
      </w:rPr>
    </w:lvl>
  </w:abstractNum>
  <w:abstractNum w:abstractNumId="1" w15:restartNumberingAfterBreak="0">
    <w:nsid w:val="270A6C11"/>
    <w:multiLevelType w:val="multilevel"/>
    <w:tmpl w:val="4170C9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71F5BB7"/>
    <w:multiLevelType w:val="hybridMultilevel"/>
    <w:tmpl w:val="A5623A4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53"/>
    <w:multiLevelType w:val="multilevel"/>
    <w:tmpl w:val="389AF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decimal"/>
      <w:pStyle w:val="BookparaMarcador"/>
      <w:suff w:val="space"/>
      <w:lvlText w:val="%1.%2."/>
      <w:lvlJc w:val="left"/>
      <w:pPr>
        <w:ind w:left="568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2">
      <w:start w:val="1"/>
      <w:numFmt w:val="decimal"/>
      <w:pStyle w:val="BookMarcadonivel3"/>
      <w:suff w:val="space"/>
      <w:lvlText w:val="%1.%2.%3."/>
      <w:lvlJc w:val="left"/>
      <w:pPr>
        <w:ind w:left="142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A2B06"/>
    <w:multiLevelType w:val="multilevel"/>
    <w:tmpl w:val="12B64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6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DF"/>
    <w:rsid w:val="001410C4"/>
    <w:rsid w:val="001D6DD6"/>
    <w:rsid w:val="00235077"/>
    <w:rsid w:val="002A524E"/>
    <w:rsid w:val="002C13CD"/>
    <w:rsid w:val="00307676"/>
    <w:rsid w:val="00323734"/>
    <w:rsid w:val="003507A4"/>
    <w:rsid w:val="00353796"/>
    <w:rsid w:val="00354EF7"/>
    <w:rsid w:val="00384857"/>
    <w:rsid w:val="004D5535"/>
    <w:rsid w:val="00550184"/>
    <w:rsid w:val="00620D43"/>
    <w:rsid w:val="006C6EF7"/>
    <w:rsid w:val="006D07AF"/>
    <w:rsid w:val="00857145"/>
    <w:rsid w:val="00921A9B"/>
    <w:rsid w:val="00922B5F"/>
    <w:rsid w:val="00997786"/>
    <w:rsid w:val="00A30F8E"/>
    <w:rsid w:val="00A57582"/>
    <w:rsid w:val="00A910C8"/>
    <w:rsid w:val="00AC6F85"/>
    <w:rsid w:val="00AD7F34"/>
    <w:rsid w:val="00AE717D"/>
    <w:rsid w:val="00B40906"/>
    <w:rsid w:val="00B71691"/>
    <w:rsid w:val="00BA33DF"/>
    <w:rsid w:val="00C0483A"/>
    <w:rsid w:val="00C32B97"/>
    <w:rsid w:val="00C44074"/>
    <w:rsid w:val="00CA71C7"/>
    <w:rsid w:val="00CB33D6"/>
    <w:rsid w:val="00DA5BF2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233D24B"/>
  <w15:docId w15:val="{89ECB367-3B12-4090-B669-8B49BB3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490" w:hanging="360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50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spacing w:before="117"/>
      <w:ind w:left="12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jc w:val="center"/>
    </w:pPr>
  </w:style>
  <w:style w:type="paragraph" w:styleId="Cabealho">
    <w:name w:val="header"/>
    <w:basedOn w:val="Normal"/>
    <w:link w:val="CabealhoChar"/>
    <w:unhideWhenUsed/>
    <w:rsid w:val="00A57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58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57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582"/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semiHidden/>
    <w:unhideWhenUsed/>
    <w:qFormat/>
    <w:rsid w:val="00353796"/>
    <w:pPr>
      <w:widowControl/>
      <w:autoSpaceDE/>
      <w:autoSpaceDN/>
    </w:pPr>
    <w:rPr>
      <w:b/>
      <w:bCs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5501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uiPriority w:val="99"/>
    <w:rsid w:val="00550184"/>
    <w:rPr>
      <w:color w:val="0000FF"/>
      <w:u w:val="single"/>
    </w:rPr>
  </w:style>
  <w:style w:type="paragraph" w:customStyle="1" w:styleId="BookparaMarcador">
    <w:name w:val="Book para Marcador"/>
    <w:basedOn w:val="Normal"/>
    <w:link w:val="BookparaMarcadorChar"/>
    <w:qFormat/>
    <w:rsid w:val="00550184"/>
    <w:pPr>
      <w:widowControl/>
      <w:numPr>
        <w:ilvl w:val="1"/>
        <w:numId w:val="3"/>
      </w:numPr>
      <w:autoSpaceDE/>
      <w:autoSpaceDN/>
      <w:spacing w:after="120"/>
      <w:jc w:val="both"/>
    </w:pPr>
    <w:rPr>
      <w:rFonts w:ascii="Book Antiqua" w:hAnsi="Book Antiqua"/>
      <w:color w:val="000000"/>
      <w:lang w:val="x-none" w:eastAsia="x-none"/>
    </w:rPr>
  </w:style>
  <w:style w:type="paragraph" w:customStyle="1" w:styleId="BookMarcadonivel3">
    <w:name w:val="Book Marcado nivel 3"/>
    <w:basedOn w:val="Normal"/>
    <w:link w:val="BookMarcadonivel3Char"/>
    <w:qFormat/>
    <w:rsid w:val="00550184"/>
    <w:pPr>
      <w:widowControl/>
      <w:numPr>
        <w:ilvl w:val="2"/>
        <w:numId w:val="3"/>
      </w:numPr>
      <w:autoSpaceDE/>
      <w:autoSpaceDN/>
      <w:spacing w:after="120"/>
      <w:jc w:val="both"/>
    </w:pPr>
    <w:rPr>
      <w:rFonts w:ascii="Book Antiqua" w:hAnsi="Book Antiqua"/>
      <w:lang w:val="x-none" w:eastAsia="x-none"/>
    </w:rPr>
  </w:style>
  <w:style w:type="character" w:customStyle="1" w:styleId="BookparaMarcadorChar">
    <w:name w:val="Book para Marcador Char"/>
    <w:link w:val="BookparaMarcador"/>
    <w:rsid w:val="00550184"/>
    <w:rPr>
      <w:rFonts w:ascii="Book Antiqua" w:eastAsia="Times New Roman" w:hAnsi="Book Antiqua" w:cs="Times New Roman"/>
      <w:color w:val="000000"/>
      <w:lang w:val="x-none" w:eastAsia="x-none"/>
    </w:rPr>
  </w:style>
  <w:style w:type="character" w:customStyle="1" w:styleId="BookMarcadonivel3Char">
    <w:name w:val="Book Marcado nivel 3 Char"/>
    <w:link w:val="BookMarcadonivel3"/>
    <w:rsid w:val="00550184"/>
    <w:rPr>
      <w:rFonts w:ascii="Book Antiqua" w:eastAsia="Times New Roman" w:hAnsi="Book Antiqua" w:cs="Times New Roman"/>
      <w:lang w:val="x-none" w:eastAsia="x-none"/>
    </w:rPr>
  </w:style>
  <w:style w:type="paragraph" w:customStyle="1" w:styleId="Nivel2">
    <w:name w:val="Nivel 2"/>
    <w:link w:val="Nivel2Char"/>
    <w:qFormat/>
    <w:rsid w:val="00550184"/>
    <w:pPr>
      <w:widowControl/>
      <w:numPr>
        <w:ilvl w:val="1"/>
        <w:numId w:val="4"/>
      </w:numPr>
      <w:autoSpaceDE/>
      <w:autoSpaceDN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">
    <w:name w:val="Nivel 1"/>
    <w:basedOn w:val="Nivel2"/>
    <w:next w:val="Nivel2"/>
    <w:qFormat/>
    <w:rsid w:val="00550184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550184"/>
    <w:pPr>
      <w:numPr>
        <w:ilvl w:val="2"/>
      </w:numPr>
      <w:tabs>
        <w:tab w:val="num" w:pos="360"/>
      </w:tabs>
    </w:pPr>
    <w:rPr>
      <w:color w:val="000000"/>
      <w:lang w:val="x-none" w:eastAsia="x-none"/>
    </w:rPr>
  </w:style>
  <w:style w:type="paragraph" w:customStyle="1" w:styleId="Nivel4">
    <w:name w:val="Nivel 4"/>
    <w:basedOn w:val="Nivel3"/>
    <w:qFormat/>
    <w:rsid w:val="00550184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550184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3Char">
    <w:name w:val="Nivel 3 Char"/>
    <w:link w:val="Nivel3"/>
    <w:rsid w:val="00550184"/>
    <w:rPr>
      <w:rFonts w:ascii="Ecofont_Spranq_eco_Sans" w:eastAsia="Arial Unicode MS" w:hAnsi="Ecofont_Spranq_eco_Sans" w:cs="Times New Roman"/>
      <w:color w:val="000000"/>
      <w:sz w:val="20"/>
      <w:szCs w:val="20"/>
      <w:lang w:val="x-none" w:eastAsia="x-none"/>
    </w:rPr>
  </w:style>
  <w:style w:type="character" w:customStyle="1" w:styleId="Nivel2Char">
    <w:name w:val="Nivel 2 Char"/>
    <w:link w:val="Nivel2"/>
    <w:locked/>
    <w:rsid w:val="00550184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vel1-SemNum">
    <w:name w:val="Nível 1-Sem Num"/>
    <w:basedOn w:val="Normal"/>
    <w:link w:val="Nvel1-SemNumChar"/>
    <w:qFormat/>
    <w:rsid w:val="00550184"/>
    <w:pPr>
      <w:keepNext/>
      <w:keepLines/>
      <w:widowControl/>
      <w:tabs>
        <w:tab w:val="left" w:pos="567"/>
      </w:tabs>
      <w:autoSpaceDE/>
      <w:autoSpaceDN/>
      <w:spacing w:before="240"/>
      <w:ind w:left="357"/>
      <w:jc w:val="both"/>
      <w:outlineLvl w:val="1"/>
    </w:pPr>
    <w:rPr>
      <w:rFonts w:ascii="Arial" w:hAnsi="Arial" w:cs="Arial"/>
      <w:b/>
      <w:bCs/>
      <w:color w:val="FF0000"/>
      <w:sz w:val="20"/>
      <w:szCs w:val="20"/>
      <w:lang w:val="pt-BR" w:eastAsia="pt-BR"/>
    </w:rPr>
  </w:style>
  <w:style w:type="character" w:customStyle="1" w:styleId="Nvel1-SemNumChar">
    <w:name w:val="Nível 1-Sem Num Char"/>
    <w:link w:val="Nvel1-SemNum"/>
    <w:rsid w:val="00550184"/>
    <w:rPr>
      <w:rFonts w:ascii="Arial" w:eastAsia="Times New Roman" w:hAnsi="Arial" w:cs="Arial"/>
      <w:b/>
      <w:bCs/>
      <w:color w:val="FF0000"/>
      <w:sz w:val="20"/>
      <w:szCs w:val="20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rsid w:val="00921A9B"/>
    <w:rPr>
      <w:rFonts w:ascii="Times New Roman" w:eastAsia="Times New Roman" w:hAnsi="Times New Roman" w:cs="Times New Roman"/>
    </w:rPr>
  </w:style>
  <w:style w:type="paragraph" w:styleId="SemEspaamento">
    <w:name w:val="No Spacing"/>
    <w:uiPriority w:val="1"/>
    <w:qFormat/>
    <w:rsid w:val="00AC6F85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wn-br.img.susercontent.com/file/3978df465a3cf6f7b7519c2067090960" TargetMode="External"/><Relationship Id="rId13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8" Type="http://schemas.openxmlformats.org/officeDocument/2006/relationships/hyperlink" Target="http://www.planalto.gov.br/ccivil_03/_ato2019-2022/2021/lei/L14133.ht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19-2022/2021/lei/L14133.htm" TargetMode="External"/><Relationship Id="rId7" Type="http://schemas.openxmlformats.org/officeDocument/2006/relationships/image" Target="media/image1.jpeg"/><Relationship Id="rId12" Type="http://schemas.openxmlformats.org/officeDocument/2006/relationships/image" Target="https://down-br.img.susercontent.com/file/af61fe6ac6ced46b03ed859d09e53ffa" TargetMode="External"/><Relationship Id="rId17" Type="http://schemas.openxmlformats.org/officeDocument/2006/relationships/hyperlink" Target="http://www.planalto.gov.br/ccivil_03/_ato2019-2022/2021/lei/L14133.htm" TargetMode="External"/><Relationship Id="rId25" Type="http://schemas.openxmlformats.org/officeDocument/2006/relationships/hyperlink" Target="https://www.gov.br/compras/pt-br/acesso-a-informacao/legislacao/instrucoes-normativas/instrucao-normativa-seges-me-no-73-de-30-de-setembro-de-2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19-2022/2021/lei/L14133.htm" TargetMode="External"/><Relationship Id="rId20" Type="http://schemas.openxmlformats.org/officeDocument/2006/relationships/hyperlink" Target="http://www.planalto.gov.br/ccivil_03/_ato2019-2022/2021/lei/L14133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_ato2019-2022/2021/lei/L14133.htm" TargetMode="External"/><Relationship Id="rId23" Type="http://schemas.openxmlformats.org/officeDocument/2006/relationships/hyperlink" Target="https://www.planalto.gov.br/ccivil_03/leis/lcp/lcp123.htm" TargetMode="External"/><Relationship Id="rId28" Type="http://schemas.openxmlformats.org/officeDocument/2006/relationships/fontTable" Target="fontTable.xml"/><Relationship Id="rId10" Type="http://schemas.openxmlformats.org/officeDocument/2006/relationships/image" Target="https://images.tcdn.com.br/img/img_prod/746520/papel_para_embalar_ovos_de_pascoa_poli_metal_mural_de_pascoa_35x35_cm_25_uni_cromus_5797296_1_089e4bb895b6893f7f1ba30030557d69.jpg" TargetMode="External"/><Relationship Id="rId19" Type="http://schemas.openxmlformats.org/officeDocument/2006/relationships/hyperlink" Target="https://in.gov.br/en/web/dou/-/instrucao-normativa-seges/me-n-77-de-4-de-novembro-de-2022-4416810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22" Type="http://schemas.openxmlformats.org/officeDocument/2006/relationships/hyperlink" Target="https://in.gov.br/en/web/dou/-/instrucao-normativa-seges/me-n-77-de-4-de-novembro-de-2022-441681061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ps.whatsapp.net/v/t61.24694-24/316448211_119799824147944_5388018719989367522_n.jpg?ccb=11-4&amp;oh=01_AdRYCraBIAXIvhOQ4y78AtF8ezZOhOJd6NltjAJvcQeCaw&amp;oe=63C6AB9A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4188</Words>
  <Characters>22909</Characters>
  <Application>Microsoft Office Word</Application>
  <DocSecurity>0</DocSecurity>
  <Lines>409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05/2022 - TERMO DE REFERÊNCIA .docx</vt:lpstr>
    </vt:vector>
  </TitlesOfParts>
  <Company/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05/2022 - TERMO DE REFERÊNCIA .docx</dc:title>
  <dc:creator>compras7</dc:creator>
  <cp:lastModifiedBy>compras7</cp:lastModifiedBy>
  <cp:revision>2</cp:revision>
  <dcterms:created xsi:type="dcterms:W3CDTF">2024-03-08T18:23:00Z</dcterms:created>
  <dcterms:modified xsi:type="dcterms:W3CDTF">2024-03-08T18:23:00Z</dcterms:modified>
</cp:coreProperties>
</file>