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122" w:rsidRDefault="00436122" w:rsidP="004B1FFF">
      <w:pPr>
        <w:tabs>
          <w:tab w:val="left" w:pos="540"/>
        </w:tabs>
        <w:suppressAutoHyphens/>
        <w:ind w:left="360"/>
        <w:jc w:val="both"/>
        <w:rPr>
          <w:rFonts w:ascii="Times New Roman" w:hAnsi="Times New Roman" w:cs="Times New Roman"/>
          <w:b/>
          <w:sz w:val="22"/>
          <w:szCs w:val="22"/>
          <w:u w:val="single"/>
        </w:rPr>
      </w:pPr>
    </w:p>
    <w:p w:rsidR="009D5488" w:rsidRDefault="00436122" w:rsidP="004B1FFF">
      <w:pPr>
        <w:tabs>
          <w:tab w:val="left" w:pos="540"/>
        </w:tabs>
        <w:suppressAutoHyphens/>
        <w:ind w:left="360"/>
        <w:jc w:val="both"/>
        <w:rPr>
          <w:rFonts w:ascii="Times New Roman" w:hAnsi="Times New Roman" w:cs="Times New Roman"/>
          <w:b/>
          <w:sz w:val="22"/>
          <w:szCs w:val="22"/>
          <w:u w:val="single"/>
        </w:rPr>
      </w:pPr>
      <w:r>
        <w:rPr>
          <w:rFonts w:ascii="Times New Roman" w:hAnsi="Times New Roman" w:cs="Times New Roman"/>
          <w:b/>
          <w:sz w:val="22"/>
          <w:szCs w:val="22"/>
          <w:u w:val="single"/>
        </w:rPr>
        <w:t xml:space="preserve">DOCUMENTOS DE </w:t>
      </w:r>
      <w:r w:rsidR="009D5488" w:rsidRPr="00877ADB">
        <w:rPr>
          <w:rFonts w:ascii="Times New Roman" w:hAnsi="Times New Roman" w:cs="Times New Roman"/>
          <w:b/>
          <w:sz w:val="22"/>
          <w:szCs w:val="22"/>
          <w:u w:val="single"/>
        </w:rPr>
        <w:t>HABILITAÇÃO</w:t>
      </w:r>
    </w:p>
    <w:p w:rsidR="00436122" w:rsidRPr="00877ADB" w:rsidRDefault="00436122" w:rsidP="004B1FFF">
      <w:pPr>
        <w:tabs>
          <w:tab w:val="left" w:pos="540"/>
        </w:tabs>
        <w:suppressAutoHyphens/>
        <w:ind w:left="360"/>
        <w:jc w:val="both"/>
        <w:rPr>
          <w:rFonts w:ascii="Times New Roman" w:hAnsi="Times New Roman" w:cs="Times New Roman"/>
          <w:snapToGrid w:val="0"/>
          <w:sz w:val="22"/>
          <w:szCs w:val="22"/>
          <w:u w:val="single"/>
        </w:rPr>
      </w:pPr>
      <w:bookmarkStart w:id="0" w:name="_GoBack"/>
      <w:bookmarkEnd w:id="0"/>
    </w:p>
    <w:p w:rsidR="009D5488" w:rsidRPr="00877ADB" w:rsidRDefault="004B1FFF" w:rsidP="004B1FFF">
      <w:pPr>
        <w:tabs>
          <w:tab w:val="left" w:pos="540"/>
        </w:tabs>
        <w:suppressAutoHyphens/>
        <w:jc w:val="both"/>
        <w:rPr>
          <w:rFonts w:ascii="Times New Roman" w:hAnsi="Times New Roman" w:cs="Times New Roman"/>
          <w:snapToGrid w:val="0"/>
          <w:sz w:val="22"/>
          <w:szCs w:val="22"/>
          <w:u w:val="single"/>
        </w:rPr>
      </w:pPr>
      <w:r>
        <w:rPr>
          <w:rFonts w:ascii="Times New Roman" w:hAnsi="Times New Roman" w:cs="Times New Roman"/>
          <w:b/>
          <w:bCs/>
          <w:iCs/>
          <w:sz w:val="22"/>
          <w:szCs w:val="22"/>
          <w:u w:val="single"/>
        </w:rPr>
        <w:t xml:space="preserve"> </w:t>
      </w:r>
      <w:r w:rsidR="009D5488" w:rsidRPr="00877ADB">
        <w:rPr>
          <w:rFonts w:ascii="Times New Roman" w:hAnsi="Times New Roman" w:cs="Times New Roman"/>
          <w:b/>
          <w:bCs/>
          <w:iCs/>
          <w:sz w:val="22"/>
          <w:szCs w:val="22"/>
          <w:u w:val="single"/>
        </w:rPr>
        <w:t>Habilitação Jurídica</w:t>
      </w:r>
    </w:p>
    <w:p w:rsidR="009D5488" w:rsidRPr="00877ADB" w:rsidRDefault="009D5488" w:rsidP="009D5488">
      <w:pPr>
        <w:pStyle w:val="PargrafodaLista"/>
        <w:numPr>
          <w:ilvl w:val="0"/>
          <w:numId w:val="1"/>
        </w:numPr>
        <w:spacing w:after="120"/>
        <w:ind w:left="0"/>
        <w:contextualSpacing w:val="0"/>
        <w:jc w:val="both"/>
        <w:rPr>
          <w:rFonts w:ascii="Times New Roman" w:hAnsi="Times New Roman" w:cs="Times New Roman"/>
          <w:sz w:val="22"/>
          <w:szCs w:val="22"/>
          <w:u w:val="single"/>
        </w:rPr>
      </w:pPr>
      <w:r w:rsidRPr="00877ADB">
        <w:rPr>
          <w:rFonts w:ascii="Times New Roman" w:eastAsia="Arial Unicode MS" w:hAnsi="Times New Roman" w:cs="Times New Roman"/>
          <w:sz w:val="22"/>
          <w:szCs w:val="22"/>
        </w:rPr>
        <w:t>No caso de empresário individual: inscrição no Registro Público de Empresas Mercantis, a cargo da Junta Comercial da respectiva sede.</w:t>
      </w:r>
    </w:p>
    <w:p w:rsidR="009D5488" w:rsidRPr="00877ADB" w:rsidRDefault="009D5488" w:rsidP="009D5488">
      <w:pPr>
        <w:pStyle w:val="PargrafodaLista"/>
        <w:numPr>
          <w:ilvl w:val="0"/>
          <w:numId w:val="1"/>
        </w:numPr>
        <w:spacing w:after="120"/>
        <w:ind w:left="0"/>
        <w:contextualSpacing w:val="0"/>
        <w:jc w:val="both"/>
        <w:rPr>
          <w:rFonts w:ascii="Times New Roman" w:hAnsi="Times New Roman" w:cs="Times New Roman"/>
          <w:sz w:val="22"/>
          <w:szCs w:val="22"/>
          <w:u w:val="single"/>
        </w:rPr>
      </w:pPr>
      <w:r w:rsidRPr="00877ADB">
        <w:rPr>
          <w:rFonts w:ascii="Times New Roman" w:hAnsi="Times New Roman" w:cs="Times New Roman"/>
          <w:bCs/>
          <w:color w:val="000000"/>
          <w:sz w:val="22"/>
          <w:szCs w:val="22"/>
        </w:rPr>
        <w:t xml:space="preserve">Em se tratando de micro empreendedor individual – MEI: Certificado da Condição de Micro empreendedor Individual - CCMEI, cuja aceitação ficará condicionada à verificação da autenticidade no sítio </w:t>
      </w:r>
      <w:hyperlink r:id="rId5" w:history="1">
        <w:r w:rsidRPr="00877ADB">
          <w:rPr>
            <w:rStyle w:val="Hyperlink"/>
            <w:rFonts w:ascii="Times New Roman" w:hAnsi="Times New Roman" w:cs="Times New Roman"/>
            <w:bCs/>
            <w:sz w:val="22"/>
            <w:szCs w:val="22"/>
          </w:rPr>
          <w:t>www.portaldoempreendedor.gov.br</w:t>
        </w:r>
      </w:hyperlink>
      <w:r w:rsidRPr="00877ADB">
        <w:rPr>
          <w:rFonts w:ascii="Times New Roman" w:hAnsi="Times New Roman" w:cs="Times New Roman"/>
          <w:bCs/>
          <w:color w:val="000000"/>
          <w:sz w:val="22"/>
          <w:szCs w:val="22"/>
        </w:rPr>
        <w:t>;</w:t>
      </w:r>
    </w:p>
    <w:p w:rsidR="009D5488" w:rsidRPr="00877ADB" w:rsidRDefault="009D5488" w:rsidP="009D5488">
      <w:pPr>
        <w:pStyle w:val="PargrafodaLista"/>
        <w:numPr>
          <w:ilvl w:val="0"/>
          <w:numId w:val="1"/>
        </w:numPr>
        <w:spacing w:after="120"/>
        <w:ind w:left="0"/>
        <w:contextualSpacing w:val="0"/>
        <w:jc w:val="both"/>
        <w:rPr>
          <w:rFonts w:ascii="Times New Roman" w:hAnsi="Times New Roman" w:cs="Times New Roman"/>
          <w:sz w:val="22"/>
          <w:szCs w:val="22"/>
          <w:u w:val="single"/>
        </w:rPr>
      </w:pPr>
      <w:r w:rsidRPr="00877ADB">
        <w:rPr>
          <w:rFonts w:ascii="Times New Roman" w:hAnsi="Times New Roman" w:cs="Times New Roman"/>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D5488" w:rsidRPr="00877ADB" w:rsidRDefault="009D5488" w:rsidP="009D5488">
      <w:pPr>
        <w:pStyle w:val="PargrafodaLista"/>
        <w:numPr>
          <w:ilvl w:val="0"/>
          <w:numId w:val="1"/>
        </w:numPr>
        <w:spacing w:after="120"/>
        <w:ind w:left="0"/>
        <w:contextualSpacing w:val="0"/>
        <w:jc w:val="both"/>
        <w:rPr>
          <w:rFonts w:ascii="Times New Roman" w:hAnsi="Times New Roman" w:cs="Times New Roman"/>
          <w:sz w:val="22"/>
          <w:szCs w:val="22"/>
          <w:u w:val="single"/>
        </w:rPr>
      </w:pPr>
      <w:r w:rsidRPr="00877ADB">
        <w:rPr>
          <w:rFonts w:ascii="Times New Roman" w:eastAsia="Arial Unicode MS" w:hAnsi="Times New Roman" w:cs="Times New Roman"/>
          <w:sz w:val="22"/>
          <w:szCs w:val="22"/>
        </w:rPr>
        <w:t>No caso de sociedade simples: ato constitutivo devidamente inscrito no Registro Civil das Pessoas Jurídicas do local de sua sede, acompanhada de prova da indicação dos seus administradores;</w:t>
      </w:r>
    </w:p>
    <w:p w:rsidR="009D5488" w:rsidRPr="00877ADB" w:rsidRDefault="009D5488" w:rsidP="009D5488">
      <w:pPr>
        <w:pStyle w:val="PargrafodaLista"/>
        <w:numPr>
          <w:ilvl w:val="0"/>
          <w:numId w:val="1"/>
        </w:numPr>
        <w:spacing w:after="120"/>
        <w:ind w:left="0"/>
        <w:contextualSpacing w:val="0"/>
        <w:jc w:val="both"/>
        <w:rPr>
          <w:rFonts w:ascii="Times New Roman" w:hAnsi="Times New Roman" w:cs="Times New Roman"/>
          <w:sz w:val="22"/>
          <w:szCs w:val="22"/>
          <w:u w:val="single"/>
        </w:rPr>
      </w:pPr>
      <w:r w:rsidRPr="00877ADB">
        <w:rPr>
          <w:rFonts w:ascii="Times New Roman" w:hAnsi="Times New Roman" w:cs="Times New Roman"/>
          <w:color w:val="000000"/>
          <w:sz w:val="22"/>
          <w:szCs w:val="22"/>
        </w:rPr>
        <w:t xml:space="preserve">No caso de microempresa ou empresa de pequeno porte: certidão </w:t>
      </w:r>
      <w:r w:rsidRPr="00877ADB">
        <w:rPr>
          <w:rFonts w:ascii="Times New Roman" w:hAnsi="Times New Roman" w:cs="Times New Roman"/>
          <w:sz w:val="22"/>
          <w:szCs w:val="22"/>
        </w:rPr>
        <w:t xml:space="preserve">expedida pela Junta Comercial ou pelo Registro Civil das Pessoas Jurídicas, conforme o caso, que comprove a condição de microempresa ou empresa de pequeno porte segundo determinado pelo Departamento de Registro Empresarial e Integração – DREI; </w:t>
      </w:r>
    </w:p>
    <w:p w:rsidR="009D5488" w:rsidRPr="00877ADB" w:rsidRDefault="009D5488" w:rsidP="009D5488">
      <w:pPr>
        <w:pStyle w:val="PargrafodaLista"/>
        <w:numPr>
          <w:ilvl w:val="0"/>
          <w:numId w:val="1"/>
        </w:numPr>
        <w:spacing w:after="120"/>
        <w:ind w:left="0"/>
        <w:contextualSpacing w:val="0"/>
        <w:jc w:val="both"/>
        <w:rPr>
          <w:rFonts w:ascii="Times New Roman" w:hAnsi="Times New Roman" w:cs="Times New Roman"/>
          <w:sz w:val="22"/>
          <w:szCs w:val="22"/>
          <w:u w:val="single"/>
        </w:rPr>
      </w:pPr>
      <w:r w:rsidRPr="00877ADB">
        <w:rPr>
          <w:rFonts w:ascii="Times New Roman" w:eastAsia="Arial Unicode MS" w:hAnsi="Times New Roman" w:cs="Times New Roman"/>
          <w:sz w:val="22"/>
          <w:szCs w:val="22"/>
        </w:rPr>
        <w:t>No caso de empresa ou sociedade estrangeira em funcionamento no País: decreto de autorização;</w:t>
      </w:r>
    </w:p>
    <w:p w:rsidR="009D5488" w:rsidRPr="00877ADB" w:rsidRDefault="009D5488" w:rsidP="009D5488">
      <w:pPr>
        <w:pStyle w:val="PargrafodaLista"/>
        <w:numPr>
          <w:ilvl w:val="0"/>
          <w:numId w:val="1"/>
        </w:numPr>
        <w:spacing w:after="120"/>
        <w:ind w:left="0"/>
        <w:contextualSpacing w:val="0"/>
        <w:jc w:val="both"/>
        <w:rPr>
          <w:rFonts w:ascii="Times New Roman" w:hAnsi="Times New Roman" w:cs="Times New Roman"/>
          <w:sz w:val="22"/>
          <w:szCs w:val="22"/>
          <w:u w:val="single"/>
        </w:rPr>
      </w:pPr>
      <w:r w:rsidRPr="00877ADB">
        <w:rPr>
          <w:rFonts w:ascii="Times New Roman" w:hAnsi="Times New Roman" w:cs="Times New Roman"/>
          <w:bCs/>
          <w:color w:val="000000"/>
          <w:sz w:val="22"/>
          <w:szCs w:val="22"/>
        </w:rPr>
        <w:t>No caso de cooperativa: ata de fundação e estatuto social em vigor, com a ata da assembléia que o aprovou, devidamente arquivado na Junta Comercial ou inscrito no Registro Civil das Pessoas Jurídicas da respectiva sede, bem como o registro de que trata o art. 107 da Lei nº 5.764, de 1971;</w:t>
      </w:r>
    </w:p>
    <w:p w:rsidR="009D5488" w:rsidRPr="00877ADB" w:rsidRDefault="009D5488" w:rsidP="009D5488">
      <w:pPr>
        <w:pStyle w:val="PargrafodaLista"/>
        <w:numPr>
          <w:ilvl w:val="0"/>
          <w:numId w:val="1"/>
        </w:numPr>
        <w:rPr>
          <w:rFonts w:ascii="Times New Roman" w:hAnsi="Times New Roman" w:cs="Times New Roman"/>
          <w:sz w:val="22"/>
          <w:szCs w:val="22"/>
          <w:u w:val="single"/>
        </w:rPr>
      </w:pPr>
      <w:r w:rsidRPr="00877ADB">
        <w:rPr>
          <w:rFonts w:ascii="Times New Roman" w:hAnsi="Times New Roman" w:cs="Times New Roman"/>
          <w:sz w:val="22"/>
          <w:szCs w:val="22"/>
          <w:u w:val="single"/>
        </w:rPr>
        <w:t>Os documentos acima deverão estar acompanhados de todas as alterações ou da consolidação respectiva.</w:t>
      </w:r>
    </w:p>
    <w:p w:rsidR="009D5488" w:rsidRPr="00877ADB" w:rsidRDefault="009D5488" w:rsidP="009D5488">
      <w:pPr>
        <w:tabs>
          <w:tab w:val="left" w:pos="284"/>
        </w:tabs>
        <w:overflowPunct w:val="0"/>
        <w:autoSpaceDE w:val="0"/>
        <w:autoSpaceDN w:val="0"/>
        <w:adjustRightInd w:val="0"/>
        <w:jc w:val="both"/>
        <w:textAlignment w:val="baseline"/>
        <w:rPr>
          <w:rFonts w:ascii="Times New Roman" w:hAnsi="Times New Roman" w:cs="Times New Roman"/>
          <w:sz w:val="22"/>
          <w:szCs w:val="22"/>
        </w:rPr>
      </w:pPr>
    </w:p>
    <w:p w:rsidR="009D5488" w:rsidRPr="00877ADB" w:rsidRDefault="009D5488" w:rsidP="004B1FFF">
      <w:pPr>
        <w:pStyle w:val="PargrafodaLista"/>
        <w:overflowPunct w:val="0"/>
        <w:autoSpaceDE w:val="0"/>
        <w:autoSpaceDN w:val="0"/>
        <w:adjustRightInd w:val="0"/>
        <w:ind w:left="360"/>
        <w:jc w:val="both"/>
        <w:textAlignment w:val="baseline"/>
        <w:rPr>
          <w:rFonts w:ascii="Times New Roman" w:hAnsi="Times New Roman" w:cs="Times New Roman"/>
          <w:b/>
          <w:bCs/>
          <w:sz w:val="22"/>
          <w:szCs w:val="22"/>
          <w:u w:val="single"/>
        </w:rPr>
      </w:pPr>
      <w:r w:rsidRPr="00877ADB">
        <w:rPr>
          <w:rFonts w:ascii="Times New Roman" w:hAnsi="Times New Roman" w:cs="Times New Roman"/>
          <w:b/>
          <w:bCs/>
          <w:sz w:val="22"/>
          <w:szCs w:val="22"/>
          <w:u w:val="single"/>
        </w:rPr>
        <w:t>Regularidade Fiscal e Trabalhista</w:t>
      </w:r>
    </w:p>
    <w:p w:rsidR="009D5488" w:rsidRPr="00877ADB" w:rsidRDefault="009D5488" w:rsidP="009D5488">
      <w:pPr>
        <w:pStyle w:val="PargrafodaLista"/>
        <w:overflowPunct w:val="0"/>
        <w:autoSpaceDE w:val="0"/>
        <w:autoSpaceDN w:val="0"/>
        <w:adjustRightInd w:val="0"/>
        <w:ind w:left="360"/>
        <w:jc w:val="both"/>
        <w:textAlignment w:val="baseline"/>
        <w:rPr>
          <w:rFonts w:ascii="Times New Roman" w:hAnsi="Times New Roman" w:cs="Times New Roman"/>
          <w:b/>
          <w:bCs/>
          <w:sz w:val="22"/>
          <w:szCs w:val="22"/>
        </w:rPr>
      </w:pPr>
    </w:p>
    <w:p w:rsidR="009D5488" w:rsidRPr="00877ADB" w:rsidRDefault="009D5488" w:rsidP="009D5488">
      <w:pPr>
        <w:pStyle w:val="PargrafodaLista"/>
        <w:numPr>
          <w:ilvl w:val="0"/>
          <w:numId w:val="2"/>
        </w:numPr>
        <w:spacing w:after="120"/>
        <w:ind w:left="0"/>
        <w:contextualSpacing w:val="0"/>
        <w:jc w:val="both"/>
        <w:rPr>
          <w:rFonts w:ascii="Times New Roman" w:hAnsi="Times New Roman" w:cs="Times New Roman"/>
          <w:sz w:val="22"/>
          <w:szCs w:val="22"/>
          <w:u w:val="single"/>
        </w:rPr>
      </w:pPr>
      <w:r w:rsidRPr="00877ADB">
        <w:rPr>
          <w:rFonts w:ascii="Times New Roman" w:hAnsi="Times New Roman" w:cs="Times New Roman"/>
          <w:bCs/>
          <w:iCs/>
          <w:sz w:val="22"/>
          <w:szCs w:val="22"/>
        </w:rPr>
        <w:t>Prova de inscrição no Cadastro Nacional de Pessoa Jurídica;</w:t>
      </w:r>
    </w:p>
    <w:p w:rsidR="009D5488" w:rsidRPr="00877ADB" w:rsidRDefault="009D5488" w:rsidP="009D5488">
      <w:pPr>
        <w:numPr>
          <w:ilvl w:val="0"/>
          <w:numId w:val="2"/>
        </w:numPr>
        <w:spacing w:after="120"/>
        <w:ind w:left="0"/>
        <w:jc w:val="both"/>
        <w:rPr>
          <w:rFonts w:ascii="Times New Roman" w:hAnsi="Times New Roman" w:cs="Times New Roman"/>
          <w:color w:val="000000"/>
          <w:sz w:val="22"/>
          <w:szCs w:val="22"/>
        </w:rPr>
      </w:pPr>
      <w:r w:rsidRPr="00877ADB">
        <w:rPr>
          <w:rFonts w:ascii="Times New Roman" w:hAnsi="Times New Roman" w:cs="Times New Roman"/>
          <w:color w:val="000000"/>
          <w:sz w:val="22"/>
          <w:szCs w:val="22"/>
        </w:rPr>
        <w:t xml:space="preserve">Prova de inscrição no cadastro de contribuintes </w:t>
      </w:r>
      <w:r w:rsidRPr="00877ADB">
        <w:rPr>
          <w:rFonts w:ascii="Times New Roman" w:hAnsi="Times New Roman" w:cs="Times New Roman"/>
          <w:b/>
          <w:color w:val="000000" w:themeColor="text1"/>
          <w:sz w:val="22"/>
          <w:szCs w:val="22"/>
        </w:rPr>
        <w:t>(municipal e/ou estadual)</w:t>
      </w:r>
      <w:r w:rsidRPr="00877ADB">
        <w:rPr>
          <w:rFonts w:ascii="Times New Roman" w:hAnsi="Times New Roman" w:cs="Times New Roman"/>
          <w:color w:val="000000" w:themeColor="text1"/>
          <w:sz w:val="22"/>
          <w:szCs w:val="22"/>
        </w:rPr>
        <w:t>,</w:t>
      </w:r>
      <w:r w:rsidRPr="00877ADB">
        <w:rPr>
          <w:rFonts w:ascii="Times New Roman" w:hAnsi="Times New Roman" w:cs="Times New Roman"/>
          <w:color w:val="000000"/>
          <w:sz w:val="22"/>
          <w:szCs w:val="22"/>
        </w:rPr>
        <w:t xml:space="preserve"> relativo ao domicílio ou sede do licitante, pertinente ao seu ramo de atividade e compatível com o objeto contratual;</w:t>
      </w:r>
    </w:p>
    <w:p w:rsidR="009D5488" w:rsidRPr="00877ADB" w:rsidRDefault="009D5488" w:rsidP="009D5488">
      <w:pPr>
        <w:numPr>
          <w:ilvl w:val="0"/>
          <w:numId w:val="2"/>
        </w:numPr>
        <w:spacing w:after="120"/>
        <w:ind w:left="0"/>
        <w:jc w:val="both"/>
        <w:rPr>
          <w:rFonts w:ascii="Times New Roman" w:hAnsi="Times New Roman" w:cs="Times New Roman"/>
          <w:color w:val="000000"/>
          <w:sz w:val="22"/>
          <w:szCs w:val="22"/>
        </w:rPr>
      </w:pPr>
      <w:r w:rsidRPr="00877ADB">
        <w:rPr>
          <w:rFonts w:ascii="Times New Roman" w:hAnsi="Times New Roman" w:cs="Times New Roman"/>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D5488" w:rsidRPr="00877ADB" w:rsidRDefault="009D5488" w:rsidP="009D5488">
      <w:pPr>
        <w:numPr>
          <w:ilvl w:val="0"/>
          <w:numId w:val="2"/>
        </w:numPr>
        <w:spacing w:after="120"/>
        <w:ind w:left="0"/>
        <w:jc w:val="both"/>
        <w:rPr>
          <w:rFonts w:ascii="Times New Roman" w:hAnsi="Times New Roman" w:cs="Times New Roman"/>
          <w:color w:val="000000"/>
          <w:sz w:val="22"/>
          <w:szCs w:val="22"/>
        </w:rPr>
      </w:pPr>
      <w:r w:rsidRPr="00877ADB">
        <w:rPr>
          <w:rFonts w:ascii="Times New Roman" w:hAnsi="Times New Roman" w:cs="Times New Roman"/>
          <w:color w:val="000000" w:themeColor="text1"/>
          <w:sz w:val="22"/>
          <w:szCs w:val="22"/>
        </w:rPr>
        <w:t xml:space="preserve">Prova de regularidade para com a </w:t>
      </w:r>
      <w:r w:rsidRPr="00877ADB">
        <w:rPr>
          <w:rFonts w:ascii="Times New Roman" w:hAnsi="Times New Roman" w:cs="Times New Roman"/>
          <w:b/>
          <w:color w:val="000000" w:themeColor="text1"/>
          <w:sz w:val="22"/>
          <w:szCs w:val="22"/>
        </w:rPr>
        <w:t>(Fazenda Municipal e/ou Estadual)</w:t>
      </w:r>
      <w:r w:rsidRPr="00877ADB">
        <w:rPr>
          <w:rFonts w:ascii="Times New Roman" w:hAnsi="Times New Roman" w:cs="Times New Roman"/>
          <w:color w:val="000000" w:themeColor="text1"/>
          <w:sz w:val="22"/>
          <w:szCs w:val="22"/>
        </w:rPr>
        <w:t>, do domicílio ou sede do licitante, pertinente ao seu ramo de atividade e compatível com o objeto contratual;</w:t>
      </w:r>
    </w:p>
    <w:p w:rsidR="009D5488" w:rsidRPr="00877ADB" w:rsidRDefault="009D5488" w:rsidP="009D5488">
      <w:pPr>
        <w:pStyle w:val="PargrafodaLista"/>
        <w:numPr>
          <w:ilvl w:val="0"/>
          <w:numId w:val="2"/>
        </w:numPr>
        <w:tabs>
          <w:tab w:val="left" w:pos="851"/>
        </w:tabs>
        <w:spacing w:after="120"/>
        <w:ind w:left="0"/>
        <w:contextualSpacing w:val="0"/>
        <w:jc w:val="both"/>
        <w:rPr>
          <w:rFonts w:ascii="Times New Roman" w:hAnsi="Times New Roman" w:cs="Times New Roman"/>
          <w:sz w:val="22"/>
          <w:szCs w:val="22"/>
        </w:rPr>
      </w:pPr>
      <w:r w:rsidRPr="00877ADB">
        <w:rPr>
          <w:rFonts w:ascii="Times New Roman" w:hAnsi="Times New Roman" w:cs="Times New Roman"/>
          <w:sz w:val="22"/>
          <w:szCs w:val="22"/>
        </w:rPr>
        <w:t>Prova de regularidade relativa ao Fundo de Garantia do Tempo de Serviço (FGTS), mediante Certificado de Regularidade do FGTS</w:t>
      </w:r>
      <w:r w:rsidRPr="00877ADB">
        <w:rPr>
          <w:rFonts w:ascii="Times New Roman" w:hAnsi="Times New Roman" w:cs="Times New Roman"/>
          <w:bCs/>
          <w:sz w:val="22"/>
          <w:szCs w:val="22"/>
        </w:rPr>
        <w:t>;</w:t>
      </w:r>
    </w:p>
    <w:p w:rsidR="009D5488" w:rsidRPr="00877ADB" w:rsidRDefault="009D5488" w:rsidP="009D5488">
      <w:pPr>
        <w:pStyle w:val="PargrafodaLista"/>
        <w:numPr>
          <w:ilvl w:val="0"/>
          <w:numId w:val="2"/>
        </w:numPr>
        <w:spacing w:after="120"/>
        <w:ind w:left="0"/>
        <w:contextualSpacing w:val="0"/>
        <w:jc w:val="both"/>
        <w:rPr>
          <w:rFonts w:ascii="Times New Roman" w:hAnsi="Times New Roman" w:cs="Times New Roman"/>
          <w:sz w:val="22"/>
          <w:szCs w:val="22"/>
          <w:u w:val="single"/>
        </w:rPr>
      </w:pPr>
      <w:r w:rsidRPr="00877ADB">
        <w:rPr>
          <w:rFonts w:ascii="Times New Roman" w:hAnsi="Times New Roman" w:cs="Times New Roman"/>
          <w:color w:val="000000"/>
          <w:sz w:val="22"/>
          <w:szCs w:val="22"/>
        </w:rPr>
        <w:t>Prova de inexistência de débitos inadimplidos perante a Justiça do Trabalho, mediante Certidão Negativa de Débitos Trabalhistas (CNDT), ou certidão positiva com efeitos de negativa.</w:t>
      </w:r>
    </w:p>
    <w:p w:rsidR="009D5488" w:rsidRPr="00877ADB" w:rsidRDefault="009D5488" w:rsidP="009D5488">
      <w:pPr>
        <w:pStyle w:val="PargrafodaLista"/>
        <w:numPr>
          <w:ilvl w:val="2"/>
          <w:numId w:val="3"/>
        </w:numPr>
        <w:spacing w:after="120"/>
        <w:jc w:val="both"/>
        <w:rPr>
          <w:rFonts w:ascii="Times New Roman" w:hAnsi="Times New Roman" w:cs="Times New Roman"/>
          <w:sz w:val="22"/>
          <w:szCs w:val="22"/>
          <w:u w:val="single"/>
        </w:rPr>
      </w:pPr>
      <w:r w:rsidRPr="00877ADB">
        <w:rPr>
          <w:rFonts w:ascii="Times New Roman" w:hAnsi="Times New Roman" w:cs="Times New Roman"/>
          <w:sz w:val="22"/>
          <w:szCs w:val="22"/>
          <w:u w:val="single"/>
          <w:lang w:bidi="pt-BR"/>
        </w:rPr>
        <w:t xml:space="preserve">O licitante microempresa ou empresa de pequeno porte, </w:t>
      </w:r>
      <w:r w:rsidRPr="00877ADB">
        <w:rPr>
          <w:rFonts w:ascii="Times New Roman" w:hAnsi="Times New Roman" w:cs="Times New Roman"/>
          <w:sz w:val="22"/>
          <w:szCs w:val="22"/>
          <w:u w:val="single"/>
        </w:rPr>
        <w:t>deverá apresentar toda a documentação exigida para efeito de comprovação de regularidade fiscal, mesmo que esta apresente alguma restrição, sob pena de ser inabilitado</w:t>
      </w:r>
      <w:r w:rsidRPr="00877ADB">
        <w:rPr>
          <w:rFonts w:ascii="Times New Roman" w:hAnsi="Times New Roman" w:cs="Times New Roman"/>
          <w:sz w:val="22"/>
          <w:szCs w:val="22"/>
        </w:rPr>
        <w:t>.</w:t>
      </w:r>
    </w:p>
    <w:p w:rsidR="009D5488" w:rsidRPr="00877ADB" w:rsidRDefault="009D5488" w:rsidP="009D5488">
      <w:pPr>
        <w:pStyle w:val="PargrafodaLista"/>
        <w:spacing w:after="120"/>
        <w:jc w:val="both"/>
        <w:rPr>
          <w:rFonts w:ascii="Times New Roman" w:hAnsi="Times New Roman" w:cs="Times New Roman"/>
          <w:sz w:val="22"/>
          <w:szCs w:val="22"/>
          <w:u w:val="single"/>
        </w:rPr>
      </w:pPr>
    </w:p>
    <w:p w:rsidR="009D5488" w:rsidRPr="004B1FFF" w:rsidRDefault="004B1FFF" w:rsidP="004B1FFF">
      <w:pPr>
        <w:spacing w:after="120"/>
        <w:jc w:val="both"/>
        <w:rPr>
          <w:rFonts w:ascii="Times New Roman" w:hAnsi="Times New Roman" w:cs="Times New Roman"/>
          <w:sz w:val="22"/>
          <w:szCs w:val="22"/>
          <w:u w:val="single"/>
        </w:rPr>
      </w:pPr>
      <w:r>
        <w:rPr>
          <w:rFonts w:ascii="Times New Roman" w:hAnsi="Times New Roman" w:cs="Times New Roman"/>
          <w:b/>
          <w:sz w:val="22"/>
          <w:szCs w:val="22"/>
          <w:u w:val="single"/>
        </w:rPr>
        <w:t xml:space="preserve"> </w:t>
      </w:r>
      <w:r w:rsidR="009D5488" w:rsidRPr="004B1FFF">
        <w:rPr>
          <w:rFonts w:ascii="Times New Roman" w:hAnsi="Times New Roman" w:cs="Times New Roman"/>
          <w:b/>
          <w:sz w:val="22"/>
          <w:szCs w:val="22"/>
          <w:u w:val="single"/>
        </w:rPr>
        <w:t>Qualificação Econômico-Financeira</w:t>
      </w:r>
    </w:p>
    <w:p w:rsidR="009D5488" w:rsidRPr="00877ADB" w:rsidRDefault="009D5488" w:rsidP="009D5488">
      <w:pPr>
        <w:overflowPunct w:val="0"/>
        <w:autoSpaceDE w:val="0"/>
        <w:autoSpaceDN w:val="0"/>
        <w:adjustRightInd w:val="0"/>
        <w:jc w:val="both"/>
        <w:textAlignment w:val="baseline"/>
        <w:rPr>
          <w:rFonts w:ascii="Times New Roman" w:hAnsi="Times New Roman" w:cs="Times New Roman"/>
          <w:sz w:val="22"/>
          <w:szCs w:val="22"/>
        </w:rPr>
      </w:pPr>
      <w:r w:rsidRPr="00877ADB">
        <w:rPr>
          <w:rFonts w:ascii="Times New Roman" w:hAnsi="Times New Roman" w:cs="Times New Roman"/>
          <w:sz w:val="22"/>
          <w:szCs w:val="22"/>
        </w:rPr>
        <w:t xml:space="preserve">a) </w:t>
      </w:r>
      <w:r w:rsidRPr="00877ADB">
        <w:rPr>
          <w:rFonts w:ascii="Times New Roman" w:hAnsi="Times New Roman" w:cs="Times New Roman"/>
          <w:bCs/>
          <w:sz w:val="22"/>
          <w:szCs w:val="22"/>
        </w:rPr>
        <w:t>Certidão negativa falência e concordata, recuperação judicial</w:t>
      </w:r>
      <w:r w:rsidRPr="00877ADB">
        <w:rPr>
          <w:rFonts w:ascii="Times New Roman" w:hAnsi="Times New Roman" w:cs="Times New Roman"/>
          <w:sz w:val="22"/>
          <w:szCs w:val="22"/>
        </w:rPr>
        <w:t xml:space="preserve"> expedida pelo Cartório Distribuidor da pessoa jurídica, contendo expresso na própria certidão o prazo de sua validade.</w:t>
      </w:r>
    </w:p>
    <w:p w:rsidR="009D5488" w:rsidRPr="00877ADB" w:rsidRDefault="009D5488" w:rsidP="009D5488">
      <w:pPr>
        <w:overflowPunct w:val="0"/>
        <w:autoSpaceDE w:val="0"/>
        <w:autoSpaceDN w:val="0"/>
        <w:adjustRightInd w:val="0"/>
        <w:ind w:left="567"/>
        <w:jc w:val="both"/>
        <w:textAlignment w:val="baseline"/>
        <w:rPr>
          <w:rFonts w:ascii="Times New Roman" w:hAnsi="Times New Roman" w:cs="Times New Roman"/>
          <w:sz w:val="22"/>
          <w:szCs w:val="22"/>
        </w:rPr>
      </w:pPr>
      <w:r w:rsidRPr="00877ADB">
        <w:rPr>
          <w:rFonts w:ascii="Times New Roman" w:hAnsi="Times New Roman" w:cs="Times New Roman"/>
          <w:sz w:val="22"/>
          <w:szCs w:val="22"/>
        </w:rPr>
        <w:t>a.1) Para as empresas que optarem de participar através de filial, deverá também ser apresentada certidão negativa para com o cartório/comarca onde se encontra instalada a filial.</w:t>
      </w:r>
    </w:p>
    <w:p w:rsidR="009D5488" w:rsidRPr="00877ADB" w:rsidRDefault="009D5488" w:rsidP="009D5488">
      <w:pPr>
        <w:overflowPunct w:val="0"/>
        <w:autoSpaceDE w:val="0"/>
        <w:autoSpaceDN w:val="0"/>
        <w:adjustRightInd w:val="0"/>
        <w:ind w:left="567"/>
        <w:jc w:val="both"/>
        <w:textAlignment w:val="baseline"/>
        <w:rPr>
          <w:rFonts w:ascii="Times New Roman" w:hAnsi="Times New Roman" w:cs="Times New Roman"/>
          <w:sz w:val="22"/>
          <w:szCs w:val="22"/>
        </w:rPr>
      </w:pPr>
      <w:r w:rsidRPr="00877ADB">
        <w:rPr>
          <w:rFonts w:ascii="Times New Roman" w:hAnsi="Times New Roman" w:cs="Times New Roman"/>
          <w:sz w:val="22"/>
          <w:szCs w:val="22"/>
        </w:rPr>
        <w:t>a.2) Na falta de validade expressa na Certidão Negativa, ter-se-ão como válidos pelo prazo de 90 (noventa) dias de sua emissão.</w:t>
      </w:r>
    </w:p>
    <w:p w:rsidR="009D5488" w:rsidRPr="00877ADB" w:rsidRDefault="009D5488" w:rsidP="009D5488">
      <w:pPr>
        <w:tabs>
          <w:tab w:val="left" w:pos="709"/>
        </w:tabs>
        <w:overflowPunct w:val="0"/>
        <w:autoSpaceDE w:val="0"/>
        <w:autoSpaceDN w:val="0"/>
        <w:adjustRightInd w:val="0"/>
        <w:jc w:val="both"/>
        <w:textAlignment w:val="baseline"/>
        <w:rPr>
          <w:rFonts w:ascii="Times New Roman" w:hAnsi="Times New Roman" w:cs="Times New Roman"/>
          <w:b/>
          <w:sz w:val="22"/>
          <w:szCs w:val="22"/>
        </w:rPr>
      </w:pPr>
    </w:p>
    <w:p w:rsidR="009D5488" w:rsidRPr="004B1FFF" w:rsidRDefault="004B1FFF" w:rsidP="004B1FFF">
      <w:pPr>
        <w:shd w:val="clear" w:color="auto" w:fill="FFFFFF"/>
        <w:jc w:val="both"/>
        <w:rPr>
          <w:rFonts w:ascii="Times New Roman" w:hAnsi="Times New Roman" w:cs="Times New Roman"/>
          <w:b/>
          <w:sz w:val="22"/>
          <w:szCs w:val="22"/>
          <w:u w:val="single"/>
        </w:rPr>
      </w:pPr>
      <w:r>
        <w:rPr>
          <w:rFonts w:ascii="Times New Roman" w:hAnsi="Times New Roman" w:cs="Times New Roman"/>
          <w:b/>
          <w:sz w:val="22"/>
          <w:szCs w:val="22"/>
          <w:u w:val="single"/>
        </w:rPr>
        <w:lastRenderedPageBreak/>
        <w:t xml:space="preserve">             </w:t>
      </w:r>
      <w:r w:rsidR="009D5488" w:rsidRPr="004B1FFF">
        <w:rPr>
          <w:rFonts w:ascii="Times New Roman" w:hAnsi="Times New Roman" w:cs="Times New Roman"/>
          <w:b/>
          <w:sz w:val="22"/>
          <w:szCs w:val="22"/>
          <w:u w:val="single"/>
        </w:rPr>
        <w:t>Documentos complementares</w:t>
      </w:r>
      <w:r w:rsidR="009D5488" w:rsidRPr="004B1FFF">
        <w:rPr>
          <w:rFonts w:ascii="Times New Roman" w:hAnsi="Times New Roman" w:cs="Times New Roman"/>
          <w:b/>
          <w:sz w:val="22"/>
          <w:szCs w:val="22"/>
        </w:rPr>
        <w:t xml:space="preserve">: </w:t>
      </w:r>
    </w:p>
    <w:p w:rsidR="009D5488" w:rsidRPr="00877ADB" w:rsidRDefault="004B1FFF" w:rsidP="004B1FFF">
      <w:pPr>
        <w:shd w:val="clear" w:color="auto" w:fill="FFFFFF"/>
        <w:jc w:val="both"/>
        <w:rPr>
          <w:rFonts w:ascii="Times New Roman" w:hAnsi="Times New Roman" w:cs="Times New Roman"/>
          <w:b/>
          <w:sz w:val="22"/>
          <w:szCs w:val="22"/>
          <w:u w:val="single"/>
        </w:rPr>
      </w:pPr>
      <w:r>
        <w:rPr>
          <w:rFonts w:ascii="Times New Roman" w:hAnsi="Times New Roman" w:cs="Times New Roman"/>
          <w:b/>
          <w:sz w:val="22"/>
          <w:szCs w:val="22"/>
        </w:rPr>
        <w:t xml:space="preserve">           </w:t>
      </w:r>
      <w:r w:rsidR="009D5488" w:rsidRPr="00877ADB">
        <w:rPr>
          <w:rFonts w:ascii="Times New Roman" w:hAnsi="Times New Roman" w:cs="Times New Roman"/>
          <w:b/>
          <w:sz w:val="22"/>
          <w:szCs w:val="22"/>
        </w:rPr>
        <w:t>Declaração, assinada por Representante Legal da proponente, de que:</w:t>
      </w:r>
    </w:p>
    <w:p w:rsidR="00F36FD5" w:rsidRPr="00877ADB" w:rsidRDefault="00F36FD5" w:rsidP="00F36FD5">
      <w:pPr>
        <w:shd w:val="clear" w:color="auto" w:fill="FFFFFF"/>
        <w:ind w:left="567"/>
        <w:jc w:val="both"/>
        <w:rPr>
          <w:rFonts w:ascii="Times New Roman" w:hAnsi="Times New Roman" w:cs="Times New Roman"/>
          <w:b/>
          <w:sz w:val="22"/>
          <w:szCs w:val="22"/>
          <w:u w:val="single"/>
        </w:rPr>
      </w:pPr>
      <w:r w:rsidRPr="00877ADB">
        <w:rPr>
          <w:rFonts w:ascii="Times New Roman" w:hAnsi="Times New Roman" w:cs="Times New Roman"/>
          <w:b/>
          <w:sz w:val="22"/>
          <w:szCs w:val="22"/>
        </w:rPr>
        <w:t xml:space="preserve">              - CNH AUTENTI</w:t>
      </w:r>
      <w:r w:rsidR="00877ADB" w:rsidRPr="00877ADB">
        <w:rPr>
          <w:rFonts w:ascii="Times New Roman" w:hAnsi="Times New Roman" w:cs="Times New Roman"/>
          <w:b/>
          <w:sz w:val="22"/>
          <w:szCs w:val="22"/>
        </w:rPr>
        <w:t>CAÇÃO DIGITAL, dos sócios/administradores.</w:t>
      </w:r>
    </w:p>
    <w:p w:rsidR="009D5488" w:rsidRPr="00877ADB" w:rsidRDefault="009D5488" w:rsidP="009D5488">
      <w:pPr>
        <w:overflowPunct w:val="0"/>
        <w:autoSpaceDE w:val="0"/>
        <w:autoSpaceDN w:val="0"/>
        <w:adjustRightInd w:val="0"/>
        <w:spacing w:line="276" w:lineRule="auto"/>
        <w:ind w:left="567"/>
        <w:jc w:val="both"/>
        <w:textAlignment w:val="baseline"/>
        <w:rPr>
          <w:rFonts w:ascii="Times New Roman" w:hAnsi="Times New Roman" w:cs="Times New Roman"/>
          <w:sz w:val="22"/>
          <w:szCs w:val="22"/>
        </w:rPr>
      </w:pPr>
      <w:r w:rsidRPr="00877ADB">
        <w:rPr>
          <w:rFonts w:ascii="Times New Roman" w:hAnsi="Times New Roman" w:cs="Times New Roman"/>
          <w:sz w:val="22"/>
          <w:szCs w:val="22"/>
        </w:rPr>
        <w:t xml:space="preserve">a) Não foi declarada </w:t>
      </w:r>
      <w:r w:rsidRPr="00877ADB">
        <w:rPr>
          <w:rFonts w:ascii="Times New Roman" w:hAnsi="Times New Roman" w:cs="Times New Roman"/>
          <w:bCs/>
          <w:sz w:val="22"/>
          <w:szCs w:val="22"/>
        </w:rPr>
        <w:t>inidônea</w:t>
      </w:r>
      <w:r w:rsidRPr="00877ADB">
        <w:rPr>
          <w:rFonts w:ascii="Times New Roman" w:hAnsi="Times New Roman" w:cs="Times New Roman"/>
          <w:sz w:val="22"/>
          <w:szCs w:val="22"/>
        </w:rPr>
        <w:t xml:space="preserve"> para licitar por nenhum órgão Federal, Estadual ou Munic</w:t>
      </w:r>
      <w:r w:rsidR="00146CF9" w:rsidRPr="00877ADB">
        <w:rPr>
          <w:rFonts w:ascii="Times New Roman" w:hAnsi="Times New Roman" w:cs="Times New Roman"/>
          <w:sz w:val="22"/>
          <w:szCs w:val="22"/>
        </w:rPr>
        <w:t>ipal</w:t>
      </w:r>
      <w:r w:rsidRPr="00877ADB">
        <w:rPr>
          <w:rFonts w:ascii="Times New Roman" w:hAnsi="Times New Roman" w:cs="Times New Roman"/>
          <w:sz w:val="22"/>
          <w:szCs w:val="22"/>
        </w:rPr>
        <w:t>;</w:t>
      </w:r>
    </w:p>
    <w:p w:rsidR="009D5488" w:rsidRPr="00877ADB" w:rsidRDefault="009D5488" w:rsidP="009D5488">
      <w:pPr>
        <w:overflowPunct w:val="0"/>
        <w:autoSpaceDE w:val="0"/>
        <w:autoSpaceDN w:val="0"/>
        <w:adjustRightInd w:val="0"/>
        <w:spacing w:line="276" w:lineRule="auto"/>
        <w:ind w:left="567"/>
        <w:jc w:val="both"/>
        <w:textAlignment w:val="baseline"/>
        <w:rPr>
          <w:rFonts w:ascii="Times New Roman" w:hAnsi="Times New Roman" w:cs="Times New Roman"/>
          <w:sz w:val="22"/>
          <w:szCs w:val="22"/>
        </w:rPr>
      </w:pPr>
      <w:r w:rsidRPr="00877ADB">
        <w:rPr>
          <w:rFonts w:ascii="Times New Roman" w:hAnsi="Times New Roman" w:cs="Times New Roman"/>
          <w:sz w:val="22"/>
          <w:szCs w:val="22"/>
        </w:rPr>
        <w:t xml:space="preserve">b) Não há </w:t>
      </w:r>
      <w:r w:rsidRPr="00877ADB">
        <w:rPr>
          <w:rFonts w:ascii="Times New Roman" w:hAnsi="Times New Roman" w:cs="Times New Roman"/>
          <w:bCs/>
          <w:sz w:val="22"/>
          <w:szCs w:val="22"/>
        </w:rPr>
        <w:t xml:space="preserve">superveniência </w:t>
      </w:r>
      <w:r w:rsidRPr="00877ADB">
        <w:rPr>
          <w:rFonts w:ascii="Times New Roman" w:hAnsi="Times New Roman" w:cs="Times New Roman"/>
          <w:sz w:val="22"/>
          <w:szCs w:val="22"/>
        </w:rPr>
        <w:t>de fato impeditiva para a Habilitação da proponente, sob as penas cabíveis, nos termos do Art. 32 da Lei Federal nº 8.666/</w:t>
      </w:r>
      <w:r w:rsidR="00146CF9" w:rsidRPr="00877ADB">
        <w:rPr>
          <w:rFonts w:ascii="Times New Roman" w:hAnsi="Times New Roman" w:cs="Times New Roman"/>
          <w:sz w:val="22"/>
          <w:szCs w:val="22"/>
        </w:rPr>
        <w:t>1993</w:t>
      </w:r>
      <w:r w:rsidRPr="00877ADB">
        <w:rPr>
          <w:rFonts w:ascii="Times New Roman" w:hAnsi="Times New Roman" w:cs="Times New Roman"/>
          <w:sz w:val="22"/>
          <w:szCs w:val="22"/>
        </w:rPr>
        <w:t>;</w:t>
      </w:r>
    </w:p>
    <w:p w:rsidR="009D5488" w:rsidRPr="00877ADB" w:rsidRDefault="009D5488" w:rsidP="009D5488">
      <w:pPr>
        <w:overflowPunct w:val="0"/>
        <w:autoSpaceDE w:val="0"/>
        <w:autoSpaceDN w:val="0"/>
        <w:adjustRightInd w:val="0"/>
        <w:spacing w:line="276" w:lineRule="auto"/>
        <w:ind w:left="567"/>
        <w:jc w:val="both"/>
        <w:textAlignment w:val="baseline"/>
        <w:rPr>
          <w:rFonts w:ascii="Times New Roman" w:hAnsi="Times New Roman" w:cs="Times New Roman"/>
          <w:sz w:val="22"/>
          <w:szCs w:val="22"/>
        </w:rPr>
      </w:pPr>
      <w:r w:rsidRPr="00877ADB">
        <w:rPr>
          <w:rFonts w:ascii="Times New Roman" w:hAnsi="Times New Roman" w:cs="Times New Roman"/>
          <w:sz w:val="22"/>
          <w:szCs w:val="22"/>
        </w:rPr>
        <w:t xml:space="preserve">c) </w:t>
      </w:r>
      <w:r w:rsidRPr="00877ADB">
        <w:rPr>
          <w:rFonts w:ascii="Times New Roman" w:hAnsi="Times New Roman" w:cs="Times New Roman"/>
          <w:bCs/>
          <w:sz w:val="22"/>
          <w:szCs w:val="22"/>
        </w:rPr>
        <w:t>A empresa atende ao disposto no Art. 7º,inciso XXXIII da Constituição Federal</w:t>
      </w:r>
      <w:r w:rsidRPr="00877ADB">
        <w:rPr>
          <w:rFonts w:ascii="Times New Roman" w:hAnsi="Times New Roman" w:cs="Times New Roman"/>
          <w:sz w:val="22"/>
          <w:szCs w:val="22"/>
        </w:rPr>
        <w:t xml:space="preserve"> (Lei nº 9.854</w:t>
      </w:r>
      <w:r w:rsidR="00146CF9" w:rsidRPr="00877ADB">
        <w:rPr>
          <w:rFonts w:ascii="Times New Roman" w:hAnsi="Times New Roman" w:cs="Times New Roman"/>
          <w:sz w:val="22"/>
          <w:szCs w:val="22"/>
        </w:rPr>
        <w:t xml:space="preserve"> de 27/10/1999)</w:t>
      </w:r>
      <w:r w:rsidRPr="00877ADB">
        <w:rPr>
          <w:rFonts w:ascii="Times New Roman" w:hAnsi="Times New Roman" w:cs="Times New Roman"/>
          <w:sz w:val="22"/>
          <w:szCs w:val="22"/>
        </w:rPr>
        <w:t>;</w:t>
      </w:r>
    </w:p>
    <w:p w:rsidR="009D5488" w:rsidRPr="00877ADB" w:rsidRDefault="009D5488" w:rsidP="009D5488">
      <w:pPr>
        <w:overflowPunct w:val="0"/>
        <w:autoSpaceDE w:val="0"/>
        <w:autoSpaceDN w:val="0"/>
        <w:adjustRightInd w:val="0"/>
        <w:spacing w:line="276" w:lineRule="auto"/>
        <w:ind w:left="567"/>
        <w:jc w:val="both"/>
        <w:textAlignment w:val="baseline"/>
        <w:rPr>
          <w:rFonts w:ascii="Times New Roman" w:hAnsi="Times New Roman" w:cs="Times New Roman"/>
          <w:sz w:val="22"/>
          <w:szCs w:val="22"/>
        </w:rPr>
      </w:pPr>
      <w:r w:rsidRPr="00877ADB">
        <w:rPr>
          <w:rFonts w:ascii="Times New Roman" w:hAnsi="Times New Roman" w:cs="Times New Roman"/>
          <w:sz w:val="22"/>
          <w:szCs w:val="22"/>
        </w:rPr>
        <w:t>d) Não integra em seu corpo social, nem no quadro funcional, empregado público ou membro comissionado de órgão direto ou indireto da Administração Pública - Art. 9º inciso III da Lei Federal nº 8.666/1</w:t>
      </w:r>
      <w:r w:rsidR="00146CF9" w:rsidRPr="00877ADB">
        <w:rPr>
          <w:rFonts w:ascii="Times New Roman" w:hAnsi="Times New Roman" w:cs="Times New Roman"/>
          <w:sz w:val="22"/>
          <w:szCs w:val="22"/>
        </w:rPr>
        <w:t>993 e Art. 8º.</w:t>
      </w:r>
      <w:r w:rsidRPr="00877ADB">
        <w:rPr>
          <w:rFonts w:ascii="Times New Roman" w:hAnsi="Times New Roman" w:cs="Times New Roman"/>
          <w:sz w:val="22"/>
          <w:szCs w:val="22"/>
        </w:rPr>
        <w:t xml:space="preserve"> </w:t>
      </w:r>
    </w:p>
    <w:p w:rsidR="009D5488" w:rsidRPr="00877ADB" w:rsidRDefault="009D5488" w:rsidP="009D5488">
      <w:pPr>
        <w:overflowPunct w:val="0"/>
        <w:autoSpaceDE w:val="0"/>
        <w:autoSpaceDN w:val="0"/>
        <w:adjustRightInd w:val="0"/>
        <w:spacing w:line="276" w:lineRule="auto"/>
        <w:ind w:left="567"/>
        <w:jc w:val="both"/>
        <w:textAlignment w:val="baseline"/>
        <w:rPr>
          <w:rFonts w:ascii="Times New Roman" w:hAnsi="Times New Roman" w:cs="Times New Roman"/>
          <w:sz w:val="22"/>
          <w:szCs w:val="22"/>
        </w:rPr>
      </w:pPr>
      <w:r w:rsidRPr="00877ADB">
        <w:rPr>
          <w:rFonts w:ascii="Times New Roman" w:hAnsi="Times New Roman" w:cs="Times New Roman"/>
          <w:sz w:val="22"/>
          <w:szCs w:val="22"/>
        </w:rPr>
        <w:t>e) Declaração de Endereço Eletrônico – conforme anexo 10 (item não desclassificatório)</w:t>
      </w:r>
    </w:p>
    <w:p w:rsidR="009D5488" w:rsidRPr="00877ADB" w:rsidRDefault="009D5488"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r w:rsidRPr="00877ADB">
        <w:rPr>
          <w:rFonts w:ascii="Times New Roman" w:hAnsi="Times New Roman" w:cs="Times New Roman"/>
          <w:sz w:val="22"/>
          <w:szCs w:val="22"/>
        </w:rPr>
        <w:t>Para as empresas que optarem de participar através de filial, deverá também ser apresentada certidão negativa para com o cartório/comarca onde se encontra instalada a filial.</w:t>
      </w:r>
    </w:p>
    <w:p w:rsidR="004B1FFF" w:rsidRDefault="004B1FFF"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p>
    <w:p w:rsidR="009D5488" w:rsidRPr="00877ADB" w:rsidRDefault="009D5488"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r w:rsidRPr="00877ADB">
        <w:rPr>
          <w:rFonts w:ascii="Times New Roman" w:hAnsi="Times New Roman" w:cs="Times New Roman"/>
          <w:sz w:val="22"/>
          <w:szCs w:val="22"/>
        </w:rPr>
        <w:t>Os documentos exigidos para Habilitação poderão ser apresentados em original, por qualquer processo de cópia autenticada, publicação em órgão da imprensa oficial ou ainda em cópia simples, a ser autenticada pelo(a) Pregoeiro(a)/Equipe de Apoio, mediante conferência com os originais, não sendo aceito qualquer documento em papel termo sensível (Fac-símile). As cópias deverão ser apresentadas perfeitamente legíveis.</w:t>
      </w:r>
    </w:p>
    <w:p w:rsidR="004B1FFF" w:rsidRDefault="004B1FFF"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p>
    <w:p w:rsidR="009D5488" w:rsidRPr="00877ADB" w:rsidRDefault="009D5488"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r w:rsidRPr="00877ADB">
        <w:rPr>
          <w:rFonts w:ascii="Times New Roman" w:hAnsi="Times New Roman" w:cs="Times New Roman"/>
          <w:sz w:val="22"/>
          <w:szCs w:val="22"/>
        </w:rPr>
        <w:t>O(a) Pregoeiro(a) reserva-se o direito de solicitar das licitantes, em qualquer tempo, no curso da licitação, quaisquer esclarecimentos sobre documentos já entregues, fixando-lhes prazo para atendimento.</w:t>
      </w:r>
    </w:p>
    <w:p w:rsidR="004B1FFF" w:rsidRDefault="004B1FFF"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p>
    <w:p w:rsidR="009D5488" w:rsidRPr="00877ADB" w:rsidRDefault="009D5488"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r w:rsidRPr="00877ADB">
        <w:rPr>
          <w:rFonts w:ascii="Times New Roman" w:hAnsi="Times New Roman" w:cs="Times New Roman"/>
          <w:sz w:val="22"/>
          <w:szCs w:val="22"/>
        </w:rPr>
        <w:t xml:space="preserve">A falta de quaisquer dos documentos exigidos no Edital implicará inabilitação da licitante, sendo vedada, sob qualquer pretexto, a concessão de prazo para complementação da documentação exigida para a Habilitação. </w:t>
      </w:r>
    </w:p>
    <w:p w:rsidR="004B1FFF" w:rsidRDefault="004B1FFF"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p>
    <w:p w:rsidR="009D5488" w:rsidRPr="00877ADB" w:rsidRDefault="009D5488"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r w:rsidRPr="00877ADB">
        <w:rPr>
          <w:rFonts w:ascii="Times New Roman" w:hAnsi="Times New Roman" w:cs="Times New Roman"/>
          <w:sz w:val="22"/>
          <w:szCs w:val="22"/>
        </w:rPr>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4B1FFF" w:rsidRDefault="004B1FFF"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p>
    <w:p w:rsidR="009D5488" w:rsidRPr="00877ADB" w:rsidRDefault="009D5488"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r w:rsidRPr="00877ADB">
        <w:rPr>
          <w:rFonts w:ascii="Times New Roman" w:hAnsi="Times New Roman" w:cs="Times New Roman"/>
          <w:sz w:val="22"/>
          <w:szCs w:val="22"/>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rsidR="004B1FFF" w:rsidRDefault="004B1FFF"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p>
    <w:p w:rsidR="009D5488" w:rsidRPr="00877ADB" w:rsidRDefault="009D5488"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r w:rsidRPr="00877ADB">
        <w:rPr>
          <w:rFonts w:ascii="Times New Roman" w:hAnsi="Times New Roman" w:cs="Times New Roman"/>
          <w:sz w:val="22"/>
          <w:szCs w:val="22"/>
        </w:rPr>
        <w:t xml:space="preserve">Em se tratando de </w:t>
      </w:r>
      <w:r w:rsidRPr="00877ADB">
        <w:rPr>
          <w:rFonts w:ascii="Times New Roman" w:hAnsi="Times New Roman" w:cs="Times New Roman"/>
          <w:bCs/>
          <w:sz w:val="22"/>
          <w:szCs w:val="22"/>
          <w:u w:val="single"/>
        </w:rPr>
        <w:t>ME/EPP/MEI</w:t>
      </w:r>
      <w:r w:rsidRPr="00877ADB">
        <w:rPr>
          <w:rFonts w:ascii="Times New Roman" w:hAnsi="Times New Roman" w:cs="Times New Roman"/>
          <w:bCs/>
          <w:sz w:val="22"/>
          <w:szCs w:val="22"/>
        </w:rPr>
        <w:t xml:space="preserve">, </w:t>
      </w:r>
      <w:r w:rsidRPr="00877ADB">
        <w:rPr>
          <w:rFonts w:ascii="Times New Roman" w:hAnsi="Times New Roman" w:cs="Times New Roman"/>
          <w:sz w:val="22"/>
          <w:szCs w:val="22"/>
        </w:rPr>
        <w:t>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p>
    <w:p w:rsidR="004B1FFF" w:rsidRDefault="004B1FFF"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p>
    <w:p w:rsidR="009D5488" w:rsidRPr="00877ADB" w:rsidRDefault="009D5488" w:rsidP="004B1FFF">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r w:rsidRPr="00877ADB">
        <w:rPr>
          <w:rFonts w:ascii="Times New Roman" w:hAnsi="Times New Roman" w:cs="Times New Roman"/>
          <w:sz w:val="22"/>
          <w:szCs w:val="22"/>
        </w:rPr>
        <w:t>A não regularização da documentação implicará decadência do direito à Contratação, sem prejuízo das sanções previstas no Art. 81 da Lei Federal nº 8.666/1993, sendo facultado à Administração convocar os licitantes remanescentes, na ordem de classificação, para assinatura do contrato, ou revogar a licitação.</w:t>
      </w:r>
    </w:p>
    <w:p w:rsidR="00146CF9" w:rsidRPr="00877ADB" w:rsidRDefault="00146CF9" w:rsidP="00146CF9">
      <w:pPr>
        <w:suppressAutoHyphens/>
        <w:overflowPunct w:val="0"/>
        <w:autoSpaceDE w:val="0"/>
        <w:autoSpaceDN w:val="0"/>
        <w:adjustRightInd w:val="0"/>
        <w:spacing w:line="276" w:lineRule="auto"/>
        <w:jc w:val="both"/>
        <w:textAlignment w:val="baseline"/>
        <w:rPr>
          <w:rFonts w:ascii="Times New Roman" w:hAnsi="Times New Roman" w:cs="Times New Roman"/>
          <w:sz w:val="22"/>
          <w:szCs w:val="22"/>
        </w:rPr>
      </w:pPr>
    </w:p>
    <w:p w:rsidR="002C25FF" w:rsidRDefault="002C25FF" w:rsidP="002C25FF">
      <w:pPr>
        <w:suppressAutoHyphens/>
        <w:overflowPunct w:val="0"/>
        <w:autoSpaceDE w:val="0"/>
        <w:autoSpaceDN w:val="0"/>
        <w:adjustRightInd w:val="0"/>
        <w:spacing w:line="276" w:lineRule="auto"/>
        <w:jc w:val="both"/>
        <w:textAlignment w:val="baseline"/>
        <w:rPr>
          <w:rFonts w:ascii="Times New Roman" w:hAnsi="Times New Roman" w:cs="Times New Roman"/>
          <w:sz w:val="24"/>
        </w:rPr>
      </w:pPr>
    </w:p>
    <w:p w:rsidR="002C25FF" w:rsidRDefault="002C25FF" w:rsidP="002C25FF">
      <w:pPr>
        <w:suppressAutoHyphens/>
        <w:overflowPunct w:val="0"/>
        <w:autoSpaceDE w:val="0"/>
        <w:autoSpaceDN w:val="0"/>
        <w:adjustRightInd w:val="0"/>
        <w:spacing w:line="276" w:lineRule="auto"/>
        <w:jc w:val="both"/>
        <w:textAlignment w:val="baseline"/>
        <w:rPr>
          <w:rFonts w:ascii="Times New Roman" w:hAnsi="Times New Roman" w:cs="Times New Roman"/>
          <w:sz w:val="24"/>
        </w:rPr>
      </w:pPr>
    </w:p>
    <w:p w:rsidR="002C25FF" w:rsidRDefault="002C25FF" w:rsidP="002C25FF">
      <w:pPr>
        <w:suppressAutoHyphens/>
        <w:overflowPunct w:val="0"/>
        <w:autoSpaceDE w:val="0"/>
        <w:autoSpaceDN w:val="0"/>
        <w:adjustRightInd w:val="0"/>
        <w:spacing w:line="276" w:lineRule="auto"/>
        <w:jc w:val="both"/>
        <w:textAlignment w:val="baseline"/>
        <w:rPr>
          <w:rFonts w:ascii="Times New Roman" w:hAnsi="Times New Roman" w:cs="Times New Roman"/>
          <w:sz w:val="24"/>
        </w:rPr>
      </w:pPr>
    </w:p>
    <w:p w:rsidR="002C25FF" w:rsidRDefault="002C25FF" w:rsidP="002C25FF">
      <w:pPr>
        <w:suppressAutoHyphens/>
        <w:overflowPunct w:val="0"/>
        <w:autoSpaceDE w:val="0"/>
        <w:autoSpaceDN w:val="0"/>
        <w:adjustRightInd w:val="0"/>
        <w:spacing w:line="276" w:lineRule="auto"/>
        <w:jc w:val="both"/>
        <w:textAlignment w:val="baseline"/>
        <w:rPr>
          <w:rFonts w:ascii="Times New Roman" w:hAnsi="Times New Roman" w:cs="Times New Roman"/>
          <w:sz w:val="24"/>
        </w:rPr>
      </w:pPr>
    </w:p>
    <w:p w:rsidR="002C25FF" w:rsidRDefault="002C25FF" w:rsidP="002C25FF">
      <w:pPr>
        <w:suppressAutoHyphens/>
        <w:overflowPunct w:val="0"/>
        <w:autoSpaceDE w:val="0"/>
        <w:autoSpaceDN w:val="0"/>
        <w:adjustRightInd w:val="0"/>
        <w:spacing w:line="276" w:lineRule="auto"/>
        <w:jc w:val="both"/>
        <w:textAlignment w:val="baseline"/>
        <w:rPr>
          <w:rFonts w:ascii="Times New Roman" w:hAnsi="Times New Roman" w:cs="Times New Roman"/>
          <w:sz w:val="24"/>
        </w:rPr>
      </w:pPr>
    </w:p>
    <w:p w:rsidR="002C25FF" w:rsidRDefault="002C25FF" w:rsidP="002C25FF">
      <w:pPr>
        <w:suppressAutoHyphens/>
        <w:overflowPunct w:val="0"/>
        <w:autoSpaceDE w:val="0"/>
        <w:autoSpaceDN w:val="0"/>
        <w:adjustRightInd w:val="0"/>
        <w:spacing w:line="276" w:lineRule="auto"/>
        <w:jc w:val="both"/>
        <w:textAlignment w:val="baseline"/>
        <w:rPr>
          <w:rFonts w:ascii="Times New Roman" w:hAnsi="Times New Roman" w:cs="Times New Roman"/>
          <w:sz w:val="24"/>
        </w:rPr>
      </w:pPr>
    </w:p>
    <w:sectPr w:rsidR="002C25FF" w:rsidSect="004B1FFF">
      <w:pgSz w:w="11906" w:h="16838"/>
      <w:pgMar w:top="567" w:right="849" w:bottom="567" w:left="1701" w:header="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3F1F"/>
    <w:multiLevelType w:val="hybridMultilevel"/>
    <w:tmpl w:val="3FA64990"/>
    <w:lvl w:ilvl="0" w:tplc="18E69C34">
      <w:start w:val="1"/>
      <w:numFmt w:val="lowerLetter"/>
      <w:suff w:val="space"/>
      <w:lvlText w:val="%1)"/>
      <w:lvlJc w:val="left"/>
      <w:pPr>
        <w:ind w:left="964" w:firstLine="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22AB207D"/>
    <w:multiLevelType w:val="multilevel"/>
    <w:tmpl w:val="6978A13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0D9308F"/>
    <w:multiLevelType w:val="hybridMultilevel"/>
    <w:tmpl w:val="00C2761A"/>
    <w:lvl w:ilvl="0" w:tplc="FFFFFFFF">
      <w:start w:val="1"/>
      <w:numFmt w:val="lowerLetter"/>
      <w:suff w:val="space"/>
      <w:lvlText w:val="%1)"/>
      <w:lvlJc w:val="left"/>
      <w:pPr>
        <w:ind w:left="1021" w:firstLine="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88"/>
    <w:rsid w:val="000B2857"/>
    <w:rsid w:val="00146CF9"/>
    <w:rsid w:val="00221596"/>
    <w:rsid w:val="00250E68"/>
    <w:rsid w:val="002A3344"/>
    <w:rsid w:val="002C25FF"/>
    <w:rsid w:val="003D2B84"/>
    <w:rsid w:val="00436122"/>
    <w:rsid w:val="004B1FFF"/>
    <w:rsid w:val="0065189C"/>
    <w:rsid w:val="006F3A20"/>
    <w:rsid w:val="00701324"/>
    <w:rsid w:val="00877ADB"/>
    <w:rsid w:val="008B1D48"/>
    <w:rsid w:val="00974E5E"/>
    <w:rsid w:val="009B785B"/>
    <w:rsid w:val="009D5488"/>
    <w:rsid w:val="00B40EFB"/>
    <w:rsid w:val="00B72BA9"/>
    <w:rsid w:val="00C249FF"/>
    <w:rsid w:val="00C64925"/>
    <w:rsid w:val="00EE0261"/>
    <w:rsid w:val="00F3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26C9"/>
  <w15:chartTrackingRefBased/>
  <w15:docId w15:val="{B3005EB6-EE2E-4944-9CFB-3922B347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before="178" w:line="254" w:lineRule="auto"/>
        <w:ind w:left="119" w:right="798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88"/>
    <w:pPr>
      <w:spacing w:before="0" w:line="240" w:lineRule="auto"/>
      <w:ind w:left="0" w:right="0"/>
    </w:pPr>
    <w:rPr>
      <w:rFonts w:ascii="Arial" w:eastAsia="Times New Roman" w:hAnsi="Arial" w:cs="Tahoma"/>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5488"/>
    <w:pPr>
      <w:ind w:left="720"/>
      <w:contextualSpacing/>
    </w:pPr>
  </w:style>
  <w:style w:type="character" w:styleId="Hyperlink">
    <w:name w:val="Hyperlink"/>
    <w:rsid w:val="009D548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1106</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obras14</dc:creator>
  <cp:keywords/>
  <dc:description/>
  <cp:lastModifiedBy>compras7</cp:lastModifiedBy>
  <cp:revision>3</cp:revision>
  <dcterms:created xsi:type="dcterms:W3CDTF">2024-07-11T16:10:00Z</dcterms:created>
  <dcterms:modified xsi:type="dcterms:W3CDTF">2024-07-11T16:12:00Z</dcterms:modified>
</cp:coreProperties>
</file>