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477965" w:rsidP="0054082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203743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*DIMEVA DISTRIBUIDORA E IMPORTADORA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76.386.283/0001-13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no valor de R$6.239,16;</w:t>
      </w:r>
      <w:r w:rsidR="0054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*FERRAZ EVENTOS E REPRESENTAÇÕES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44.450.437/0001-10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R$309,60;</w:t>
      </w:r>
      <w:r w:rsidR="0054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 GENESIO A. MENDES &amp; CIA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82.873.068/0007-35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R$14.109,84;</w:t>
      </w:r>
      <w:r w:rsidR="0054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*LLT COMERCIO DE MEDICAMENTOS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28.300.791/001-94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R$828,54; *PRADO &amp; MATOS COMERCIO DE PRODUTOS FARMACÊUTICOS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29.461.890/0001-10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R$8.377,80;</w:t>
      </w:r>
      <w:r w:rsidR="0054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*PRO REMÉDIOS DISTRIBUIDORA DE PRODUTOS FARMACEUTICOS E COSMÉTICOS LTDA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05.159.591/0001-68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R$988,00;</w:t>
      </w:r>
      <w:r w:rsidR="00540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*SERGIO NISHIDA GUAÍRA </w:t>
      </w:r>
      <w:r w:rsidR="0054082C" w:rsidRPr="0054082C">
        <w:rPr>
          <w:rFonts w:ascii="Times New Roman" w:hAnsi="Times New Roman" w:cs="Times New Roman"/>
          <w:sz w:val="24"/>
          <w:szCs w:val="24"/>
        </w:rPr>
        <w:t>inscrita no CNPJ 67.444.497/0001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4082C" w:rsidRPr="0054082C">
        <w:rPr>
          <w:rFonts w:ascii="Times New Roman" w:hAnsi="Times New Roman" w:cs="Times New Roman"/>
          <w:sz w:val="24"/>
          <w:szCs w:val="24"/>
        </w:rPr>
        <w:t>08 no valor de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R$ 616,44; </w:t>
      </w:r>
      <w:r w:rsidR="0054082C" w:rsidRPr="0054082C">
        <w:rPr>
          <w:rFonts w:ascii="Times New Roman" w:hAnsi="Times New Roman" w:cs="Times New Roman"/>
          <w:sz w:val="24"/>
          <w:szCs w:val="24"/>
        </w:rPr>
        <w:t>Somando o valor</w:t>
      </w:r>
      <w:r w:rsidR="0054082C" w:rsidRPr="0054082C">
        <w:rPr>
          <w:rFonts w:ascii="Times New Roman" w:hAnsi="Times New Roman" w:cs="Times New Roman"/>
          <w:b/>
          <w:bCs/>
          <w:sz w:val="24"/>
          <w:szCs w:val="24"/>
        </w:rPr>
        <w:t xml:space="preserve"> total de R$ 31.469,38 (Trinta e um mil e quatrocentos sessenta e nove reais e trinta e oito centavos)</w:t>
      </w:r>
      <w:r w:rsidR="009403DF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>
        <w:rPr>
          <w:rFonts w:ascii="Times New Roman" w:hAnsi="Times New Roman" w:cs="Times New Roman"/>
          <w:sz w:val="24"/>
          <w:szCs w:val="24"/>
        </w:rPr>
        <w:t>A</w:t>
      </w:r>
      <w:r w:rsidR="0054082C" w:rsidRPr="0054082C">
        <w:rPr>
          <w:rFonts w:ascii="Times New Roman" w:hAnsi="Times New Roman" w:cs="Times New Roman"/>
          <w:sz w:val="24"/>
          <w:szCs w:val="24"/>
        </w:rPr>
        <w:t>quisição de 30 tipos de medicamentos para atender decisões judiciais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>
        <w:rPr>
          <w:rFonts w:ascii="Times New Roman" w:hAnsi="Times New Roman" w:cs="Times New Roman"/>
          <w:sz w:val="24"/>
          <w:szCs w:val="24"/>
        </w:rPr>
        <w:t>49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>
        <w:rPr>
          <w:rFonts w:ascii="Times New Roman" w:hAnsi="Times New Roman" w:cs="Times New Roman"/>
          <w:sz w:val="24"/>
          <w:szCs w:val="24"/>
        </w:rPr>
        <w:t>131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313C6" w:rsidRPr="001313C6">
        <w:t xml:space="preserve"> </w:t>
      </w:r>
      <w:hyperlink r:id="rId4" w:history="1">
        <w:r w:rsidR="0054082C" w:rsidRPr="005408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https://www.guaira.sp.gov.br/licitacao/detalhe/11712/p30-medicamentos-para-atender-decisoes-judiciaisp//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54082C">
        <w:rPr>
          <w:rFonts w:ascii="Times New Roman" w:hAnsi="Times New Roman" w:cs="Times New Roman"/>
          <w:sz w:val="24"/>
          <w:szCs w:val="24"/>
        </w:rPr>
        <w:t>29 de maio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4082C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B31AC"/>
    <w:rsid w:val="00203743"/>
    <w:rsid w:val="00235D47"/>
    <w:rsid w:val="002A742F"/>
    <w:rsid w:val="00337153"/>
    <w:rsid w:val="003452F0"/>
    <w:rsid w:val="003966DF"/>
    <w:rsid w:val="003D4E39"/>
    <w:rsid w:val="0042160F"/>
    <w:rsid w:val="00465301"/>
    <w:rsid w:val="00477965"/>
    <w:rsid w:val="0054082C"/>
    <w:rsid w:val="0055193C"/>
    <w:rsid w:val="0067031F"/>
    <w:rsid w:val="006868AE"/>
    <w:rsid w:val="006C430B"/>
    <w:rsid w:val="007302C3"/>
    <w:rsid w:val="0075095A"/>
    <w:rsid w:val="007E1E0E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DB9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12/p30-medicamentos-para-atender-decisoes-judiciaisp/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2023-05-29T14:32:00Z</dcterms:created>
  <dcterms:modified xsi:type="dcterms:W3CDTF">2023-05-29T14:32:00Z</dcterms:modified>
</cp:coreProperties>
</file>